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2C" w:rsidRDefault="00F2782F" w:rsidP="004624F7">
      <w:pPr>
        <w:framePr w:wrap="notBeside" w:vAnchor="text" w:hAnchor="page" w:x="2956" w:y="3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0.25pt;height:57pt">
            <v:imagedata r:id="rId6" r:href="rId7"/>
          </v:shape>
        </w:pict>
      </w:r>
    </w:p>
    <w:p w:rsidR="000F2E2C" w:rsidRDefault="000F2E2C">
      <w:pPr>
        <w:rPr>
          <w:sz w:val="2"/>
          <w:szCs w:val="2"/>
        </w:rPr>
      </w:pPr>
    </w:p>
    <w:p w:rsidR="000F2E2C" w:rsidRDefault="00F2782F" w:rsidP="00201C2D">
      <w:pPr>
        <w:pStyle w:val="1"/>
        <w:framePr w:h="275" w:wrap="around" w:vAnchor="text" w:hAnchor="page" w:x="7696" w:y="1904"/>
        <w:shd w:val="clear" w:color="auto" w:fill="auto"/>
        <w:spacing w:line="260" w:lineRule="exact"/>
        <w:ind w:left="100"/>
      </w:pPr>
      <w:proofErr w:type="spellStart"/>
      <w:r>
        <w:t>Торжокская</w:t>
      </w:r>
      <w:proofErr w:type="spellEnd"/>
      <w:r>
        <w:t xml:space="preserve"> городская дума</w:t>
      </w:r>
    </w:p>
    <w:p w:rsidR="000F2E2C" w:rsidRDefault="00F2782F" w:rsidP="004624F7">
      <w:pPr>
        <w:pStyle w:val="20"/>
        <w:shd w:val="clear" w:color="auto" w:fill="auto"/>
        <w:spacing w:before="408" w:line="240" w:lineRule="auto"/>
        <w:ind w:firstLine="360"/>
        <w:rPr>
          <w:rStyle w:val="20pt"/>
          <w:lang w:val="ru-RU"/>
        </w:rPr>
      </w:pPr>
      <w:r>
        <w:rPr>
          <w:rStyle w:val="2115pt0pt"/>
        </w:rPr>
        <w:t>ЗАМЕСТИТЕЛЬ МИНИСТРА</w:t>
      </w:r>
      <w:r w:rsidR="004624F7">
        <w:rPr>
          <w:rStyle w:val="2115pt0pt"/>
          <w:lang w:val="ru-RU"/>
        </w:rPr>
        <w:br/>
      </w:r>
      <w:r>
        <w:rPr>
          <w:rStyle w:val="2115pt0pt"/>
        </w:rPr>
        <w:t xml:space="preserve"> </w:t>
      </w:r>
      <w:r>
        <w:rPr>
          <w:rStyle w:val="20pt"/>
        </w:rPr>
        <w:t>КУЛЬТУРЫ</w:t>
      </w:r>
      <w:r w:rsidR="00F735FA">
        <w:rPr>
          <w:rStyle w:val="20pt"/>
          <w:lang w:val="ru-RU"/>
        </w:rPr>
        <w:t xml:space="preserve"> </w:t>
      </w:r>
      <w:r>
        <w:rPr>
          <w:rStyle w:val="20pt"/>
        </w:rPr>
        <w:t xml:space="preserve"> РОССИЙСКОЙ ФЕДЕРАЦИИ</w:t>
      </w:r>
    </w:p>
    <w:p w:rsidR="00335C50" w:rsidRDefault="00335C50" w:rsidP="004624F7">
      <w:pPr>
        <w:pStyle w:val="20"/>
        <w:shd w:val="clear" w:color="auto" w:fill="auto"/>
        <w:spacing w:before="408" w:line="240" w:lineRule="auto"/>
        <w:ind w:firstLine="360"/>
        <w:rPr>
          <w:lang w:val="ru-RU"/>
        </w:rPr>
      </w:pPr>
    </w:p>
    <w:p w:rsidR="00164C3B" w:rsidRPr="00335C50" w:rsidRDefault="00164C3B" w:rsidP="004624F7">
      <w:pPr>
        <w:pStyle w:val="20"/>
        <w:shd w:val="clear" w:color="auto" w:fill="auto"/>
        <w:spacing w:before="408" w:line="240" w:lineRule="auto"/>
        <w:ind w:firstLine="360"/>
        <w:rPr>
          <w:lang w:val="ru-RU"/>
        </w:rPr>
        <w:sectPr w:rsidR="00164C3B" w:rsidRPr="00335C50" w:rsidSect="00201C2D">
          <w:type w:val="continuous"/>
          <w:pgSz w:w="11905" w:h="16837"/>
          <w:pgMar w:top="1134" w:right="567" w:bottom="567" w:left="1418" w:header="0" w:footer="6" w:gutter="0"/>
          <w:cols w:space="720"/>
          <w:noEndnote/>
          <w:docGrid w:linePitch="360"/>
        </w:sectPr>
      </w:pPr>
    </w:p>
    <w:p w:rsidR="000F2E2C" w:rsidRDefault="00F2782F" w:rsidP="004624F7">
      <w:pPr>
        <w:rPr>
          <w:sz w:val="2"/>
          <w:szCs w:val="2"/>
        </w:rPr>
        <w:sectPr w:rsidR="000F2E2C" w:rsidSect="00201C2D">
          <w:type w:val="continuous"/>
          <w:pgSz w:w="11905" w:h="16837"/>
          <w:pgMar w:top="1134" w:right="567" w:bottom="567" w:left="1418" w:header="0" w:footer="6" w:gutter="0"/>
          <w:cols w:space="720"/>
          <w:noEndnote/>
          <w:docGrid w:linePitch="360"/>
        </w:sectPr>
      </w:pPr>
      <w:r>
        <w:t xml:space="preserve"> </w:t>
      </w:r>
    </w:p>
    <w:p w:rsidR="000F2E2C" w:rsidRDefault="00F2782F" w:rsidP="004624F7">
      <w:pPr>
        <w:pStyle w:val="30"/>
        <w:shd w:val="clear" w:color="auto" w:fill="auto"/>
        <w:spacing w:line="240" w:lineRule="auto"/>
      </w:pPr>
      <w:r>
        <w:rPr>
          <w:rStyle w:val="31"/>
        </w:rPr>
        <w:lastRenderedPageBreak/>
        <w:t xml:space="preserve">М. </w:t>
      </w:r>
      <w:proofErr w:type="spellStart"/>
      <w:r>
        <w:rPr>
          <w:rStyle w:val="31"/>
        </w:rPr>
        <w:t>Гнездниковский</w:t>
      </w:r>
      <w:proofErr w:type="spellEnd"/>
      <w:r>
        <w:rPr>
          <w:rStyle w:val="31"/>
        </w:rPr>
        <w:t xml:space="preserve"> пер., д. 7/6, стр. 1, 2,</w:t>
      </w:r>
      <w:r w:rsidR="00F735FA">
        <w:rPr>
          <w:rStyle w:val="31"/>
          <w:lang w:val="ru-RU"/>
        </w:rPr>
        <w:br/>
      </w:r>
      <w:r>
        <w:rPr>
          <w:rStyle w:val="31"/>
        </w:rPr>
        <w:t xml:space="preserve"> Москва, ГСП-3, 125993</w:t>
      </w:r>
      <w:r w:rsidR="00F735FA">
        <w:rPr>
          <w:rStyle w:val="31"/>
          <w:lang w:val="ru-RU"/>
        </w:rPr>
        <w:br/>
      </w:r>
      <w:r>
        <w:rPr>
          <w:rStyle w:val="31"/>
        </w:rPr>
        <w:t xml:space="preserve"> тел. 8 (495) 629-20-08, факс 8 (495) 629-72-69 </w:t>
      </w:r>
      <w:r w:rsidR="00F735FA">
        <w:rPr>
          <w:rStyle w:val="31"/>
          <w:lang w:val="ru-RU"/>
        </w:rPr>
        <w:br/>
      </w:r>
      <w:r>
        <w:rPr>
          <w:rStyle w:val="31"/>
          <w:lang w:val="en-US"/>
        </w:rPr>
        <w:t>e</w:t>
      </w:r>
      <w:r w:rsidRPr="008C59A0">
        <w:rPr>
          <w:rStyle w:val="31"/>
          <w:lang w:val="ru-RU"/>
        </w:rPr>
        <w:t>-</w:t>
      </w:r>
      <w:r>
        <w:rPr>
          <w:rStyle w:val="31"/>
          <w:lang w:val="en-US"/>
        </w:rPr>
        <w:t>mail</w:t>
      </w:r>
      <w:r w:rsidRPr="008C59A0">
        <w:rPr>
          <w:rStyle w:val="31"/>
          <w:lang w:val="ru-RU"/>
        </w:rPr>
        <w:t xml:space="preserve">: </w:t>
      </w:r>
      <w:hyperlink r:id="rId8" w:history="1">
        <w:r>
          <w:rPr>
            <w:rStyle w:val="a3"/>
            <w:lang w:val="en-US"/>
          </w:rPr>
          <w:t>info</w:t>
        </w:r>
        <w:r w:rsidRPr="008C59A0">
          <w:rPr>
            <w:rStyle w:val="a3"/>
            <w:lang w:val="ru-RU"/>
          </w:rPr>
          <w:t>@</w:t>
        </w:r>
        <w:proofErr w:type="spellStart"/>
        <w:r>
          <w:rPr>
            <w:rStyle w:val="a3"/>
            <w:lang w:val="en-US"/>
          </w:rPr>
          <w:t>mkrf</w:t>
        </w:r>
        <w:proofErr w:type="spellEnd"/>
        <w:r w:rsidRPr="008C59A0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0F2E2C" w:rsidRDefault="00F2782F" w:rsidP="004624F7">
      <w:pPr>
        <w:pStyle w:val="1"/>
        <w:shd w:val="clear" w:color="auto" w:fill="auto"/>
        <w:spacing w:line="240" w:lineRule="auto"/>
        <w:jc w:val="center"/>
        <w:sectPr w:rsidR="000F2E2C" w:rsidSect="00201C2D">
          <w:type w:val="continuous"/>
          <w:pgSz w:w="11905" w:h="16837"/>
          <w:pgMar w:top="1134" w:right="567" w:bottom="567" w:left="1418" w:header="0" w:footer="6" w:gutter="0"/>
          <w:cols w:num="2" w:space="1944"/>
          <w:noEndnote/>
          <w:docGrid w:linePitch="360"/>
        </w:sectPr>
      </w:pPr>
      <w:r>
        <w:lastRenderedPageBreak/>
        <w:t xml:space="preserve">пл. Ананьина, д. 2, г. Торжок, Тверская </w:t>
      </w:r>
      <w:r>
        <w:t>обл., 172002</w:t>
      </w:r>
    </w:p>
    <w:p w:rsidR="004624F7" w:rsidRDefault="004624F7">
      <w:pPr>
        <w:rPr>
          <w:lang w:val="ru-RU"/>
        </w:rPr>
      </w:pPr>
    </w:p>
    <w:p w:rsidR="004624F7" w:rsidRDefault="004624F7">
      <w:pPr>
        <w:rPr>
          <w:lang w:val="ru-RU"/>
        </w:rPr>
      </w:pPr>
    </w:p>
    <w:p w:rsidR="000F2E2C" w:rsidRDefault="00F2782F">
      <w:pPr>
        <w:rPr>
          <w:sz w:val="2"/>
          <w:szCs w:val="2"/>
        </w:rPr>
        <w:sectPr w:rsidR="000F2E2C" w:rsidSect="00201C2D">
          <w:type w:val="continuous"/>
          <w:pgSz w:w="11905" w:h="16837"/>
          <w:pgMar w:top="1134" w:right="567" w:bottom="567" w:left="1418" w:header="0" w:footer="6" w:gutter="0"/>
          <w:cols w:space="720"/>
          <w:noEndnote/>
          <w:docGrid w:linePitch="360"/>
        </w:sectPr>
      </w:pPr>
      <w:r>
        <w:t xml:space="preserve"> </w:t>
      </w:r>
    </w:p>
    <w:p w:rsidR="000F2E2C" w:rsidRDefault="000F2E2C">
      <w:pPr>
        <w:rPr>
          <w:sz w:val="2"/>
          <w:szCs w:val="2"/>
        </w:rPr>
        <w:sectPr w:rsidR="000F2E2C" w:rsidSect="00201C2D">
          <w:type w:val="continuous"/>
          <w:pgSz w:w="11905" w:h="16837"/>
          <w:pgMar w:top="1134" w:right="567" w:bottom="567" w:left="1418" w:header="0" w:footer="6" w:gutter="0"/>
          <w:cols w:space="720"/>
          <w:noEndnote/>
          <w:docGrid w:linePitch="360"/>
        </w:sectPr>
      </w:pPr>
    </w:p>
    <w:p w:rsidR="000F2E2C" w:rsidRDefault="00F2782F">
      <w:pPr>
        <w:pStyle w:val="1"/>
        <w:shd w:val="clear" w:color="auto" w:fill="auto"/>
        <w:spacing w:line="322" w:lineRule="exact"/>
        <w:ind w:left="20" w:right="20" w:firstLine="700"/>
        <w:jc w:val="both"/>
      </w:pPr>
      <w:proofErr w:type="gramStart"/>
      <w:r>
        <w:lastRenderedPageBreak/>
        <w:t xml:space="preserve">Министерство культуры Российской Федерации рассмотрело обращение главы муниципального образования города Торжок </w:t>
      </w:r>
      <w:proofErr w:type="spellStart"/>
      <w:r>
        <w:t>А.А</w:t>
      </w:r>
      <w:r>
        <w:t>.</w:t>
      </w:r>
      <w:r>
        <w:t>Рубайло</w:t>
      </w:r>
      <w:proofErr w:type="spellEnd"/>
      <w:r>
        <w:t xml:space="preserve"> и председателя Торжокской городской Думы </w:t>
      </w:r>
      <w:proofErr w:type="spellStart"/>
      <w:r>
        <w:t>Б.Н.</w:t>
      </w:r>
      <w:r w:rsidR="009D79C9">
        <w:t>Добродумова</w:t>
      </w:r>
      <w:proofErr w:type="spellEnd"/>
      <w:r w:rsidR="009D79C9">
        <w:t xml:space="preserve"> от 28 июня</w:t>
      </w:r>
      <w:r w:rsidR="009D79C9">
        <w:rPr>
          <w:lang w:val="ru-RU"/>
        </w:rPr>
        <w:t xml:space="preserve"> 2012 </w:t>
      </w:r>
      <w:r>
        <w:t>г. № 12-11144 по вопросу дополнительного финансирования раб</w:t>
      </w:r>
      <w:r>
        <w:t>от по капитальному ремонту инженерных сетей на объектах Всероссийского историко-этнографического музея (купеческая усадьба по адресу: улица Луначарских, д. 3 и гостиница Пожарских) и сообщает следующее.</w:t>
      </w:r>
      <w:proofErr w:type="gramEnd"/>
    </w:p>
    <w:p w:rsidR="000F2E2C" w:rsidRDefault="00F2782F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В соответствии с Федеральным законом от 08.05.2010 г.</w:t>
      </w:r>
      <w:r>
        <w:t xml:space="preserve"> № 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2012 года финансирование работ по капитальному ремонту и реставрации объекто</w:t>
      </w:r>
      <w:r>
        <w:t>в осуществляется в виде целевой субсидии.</w:t>
      </w:r>
    </w:p>
    <w:p w:rsidR="000F2E2C" w:rsidRDefault="00F2782F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В 2012 году Всероссийскому историко-этнографическому музею на вышеуказанную цель в соответствии с заявкой музея была выделена целевая субсидия в размере, обеспечивающем выполнение представленных в заявке мероприяти</w:t>
      </w:r>
      <w:r>
        <w:t>й.</w:t>
      </w:r>
    </w:p>
    <w:p w:rsidR="000F2E2C" w:rsidRDefault="00F2782F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val="ru-RU"/>
        </w:rPr>
      </w:pPr>
      <w:r>
        <w:t>Учитывая историческую и социальную направленность в деятельности Всероссийского историко-этнографического музея, Минкультуры России по результатам работы за 1 полугодие 2012 г. изыскало возможность выделить музею дополнительные сре</w:t>
      </w:r>
      <w:r>
        <w:t>дства по целевой субсидии на капитальный ремонт инженерных сетей на вышеупомянутых объектах.</w:t>
      </w:r>
    </w:p>
    <w:p w:rsidR="00335C50" w:rsidRDefault="00335C5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val="ru-RU"/>
        </w:rPr>
      </w:pPr>
    </w:p>
    <w:p w:rsidR="00335C50" w:rsidRPr="00335C50" w:rsidRDefault="00335C5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К.Г. </w:t>
      </w:r>
      <w:proofErr w:type="spellStart"/>
      <w:r>
        <w:rPr>
          <w:lang w:val="ru-RU"/>
        </w:rPr>
        <w:t>Черепенников</w:t>
      </w:r>
      <w:proofErr w:type="spellEnd"/>
    </w:p>
    <w:sectPr w:rsidR="00335C50" w:rsidRPr="00335C50" w:rsidSect="00201C2D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A0" w:rsidRDefault="008C59A0" w:rsidP="000F2E2C">
      <w:r>
        <w:separator/>
      </w:r>
    </w:p>
  </w:endnote>
  <w:endnote w:type="continuationSeparator" w:id="1">
    <w:p w:rsidR="008C59A0" w:rsidRDefault="008C59A0" w:rsidP="000F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A0" w:rsidRDefault="008C59A0"/>
  </w:footnote>
  <w:footnote w:type="continuationSeparator" w:id="1">
    <w:p w:rsidR="008C59A0" w:rsidRDefault="008C59A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F2E2C"/>
    <w:rsid w:val="000F2E2C"/>
    <w:rsid w:val="00164C3B"/>
    <w:rsid w:val="00201C2D"/>
    <w:rsid w:val="00335C50"/>
    <w:rsid w:val="004624F7"/>
    <w:rsid w:val="006C2613"/>
    <w:rsid w:val="008C59A0"/>
    <w:rsid w:val="009D79C9"/>
    <w:rsid w:val="00F2782F"/>
    <w:rsid w:val="00F7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E2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F2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0F2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115pt0pt">
    <w:name w:val="Основной текст (2) + 11;5 pt;Интервал 0 pt"/>
    <w:basedOn w:val="2"/>
    <w:rsid w:val="000F2E2C"/>
    <w:rPr>
      <w:spacing w:val="0"/>
      <w:sz w:val="23"/>
      <w:szCs w:val="23"/>
    </w:rPr>
  </w:style>
  <w:style w:type="character" w:customStyle="1" w:styleId="20pt">
    <w:name w:val="Основной текст (2) + Интервал 0 pt"/>
    <w:basedOn w:val="2"/>
    <w:rsid w:val="000F2E2C"/>
    <w:rPr>
      <w:spacing w:val="0"/>
    </w:rPr>
  </w:style>
  <w:style w:type="character" w:customStyle="1" w:styleId="3">
    <w:name w:val="Основной текст (3)_"/>
    <w:basedOn w:val="a0"/>
    <w:link w:val="30"/>
    <w:rsid w:val="000F2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"/>
    <w:basedOn w:val="3"/>
    <w:rsid w:val="000F2E2C"/>
    <w:rPr>
      <w:spacing w:val="0"/>
    </w:rPr>
  </w:style>
  <w:style w:type="character" w:customStyle="1" w:styleId="8pt">
    <w:name w:val="Основной текст + 8 pt"/>
    <w:basedOn w:val="a4"/>
    <w:rsid w:val="000F2E2C"/>
    <w:rPr>
      <w:spacing w:val="0"/>
      <w:sz w:val="16"/>
      <w:szCs w:val="16"/>
      <w:lang w:val="en-US"/>
    </w:rPr>
  </w:style>
  <w:style w:type="character" w:customStyle="1" w:styleId="MSGothic115pt1pt">
    <w:name w:val="Основной текст + MS Gothic;11;5 pt;Интервал 1 pt"/>
    <w:basedOn w:val="a4"/>
    <w:rsid w:val="000F2E2C"/>
    <w:rPr>
      <w:rFonts w:ascii="MS Gothic" w:eastAsia="MS Gothic" w:hAnsi="MS Gothic" w:cs="MS Gothic"/>
      <w:spacing w:val="20"/>
      <w:sz w:val="23"/>
      <w:szCs w:val="23"/>
    </w:rPr>
  </w:style>
  <w:style w:type="character" w:customStyle="1" w:styleId="2115pt0pt0">
    <w:name w:val="Основной текст (2) + 11;5 pt;Интервал 0 pt"/>
    <w:basedOn w:val="2"/>
    <w:rsid w:val="000F2E2C"/>
    <w:rPr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0F2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sid w:val="000F2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1">
    <w:name w:val="Основной текст1"/>
    <w:basedOn w:val="a"/>
    <w:link w:val="a4"/>
    <w:rsid w:val="000F2E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F2E2C"/>
    <w:pPr>
      <w:shd w:val="clear" w:color="auto" w:fill="FFFFFF"/>
      <w:spacing w:before="420" w:line="226" w:lineRule="exac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rsid w:val="000F2E2C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0F2E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0F2E2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6C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6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krf.ru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73B5~1\AppData\Local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2012-07-25T18:44:00Z</dcterms:created>
  <dcterms:modified xsi:type="dcterms:W3CDTF">2012-07-25T18:54:00Z</dcterms:modified>
</cp:coreProperties>
</file>