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84"/>
        <w:gridCol w:w="3284"/>
        <w:gridCol w:w="3285"/>
      </w:tblGrid>
      <w:tr w:rsidR="00F82F1C" w:rsidRPr="00F82F1C" w:rsidTr="00EE76C9">
        <w:trPr>
          <w:trHeight w:hRule="exact" w:val="1135"/>
        </w:trPr>
        <w:tc>
          <w:tcPr>
            <w:tcW w:w="3284" w:type="dxa"/>
          </w:tcPr>
          <w:p w:rsidR="00F82F1C" w:rsidRDefault="00F82F1C" w:rsidP="00EE76C9">
            <w:pPr>
              <w:pStyle w:val="a3"/>
              <w:jc w:val="left"/>
              <w:rPr>
                <w:sz w:val="22"/>
                <w:lang w:val="en-US"/>
              </w:rPr>
            </w:pPr>
          </w:p>
        </w:tc>
        <w:tc>
          <w:tcPr>
            <w:tcW w:w="3284" w:type="dxa"/>
          </w:tcPr>
          <w:p w:rsidR="00F82F1C" w:rsidRDefault="00F82F1C" w:rsidP="00EE76C9">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4"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F82F1C" w:rsidRPr="00F82F1C" w:rsidRDefault="00F82F1C" w:rsidP="000E1824">
            <w:pPr>
              <w:jc w:val="right"/>
              <w:rPr>
                <w:lang w:val="en-US"/>
              </w:rPr>
            </w:pPr>
          </w:p>
        </w:tc>
      </w:tr>
    </w:tbl>
    <w:p w:rsidR="00F82F1C" w:rsidRDefault="00F82F1C" w:rsidP="00F82F1C">
      <w:pPr>
        <w:pStyle w:val="a3"/>
        <w:jc w:val="center"/>
        <w:rPr>
          <w:sz w:val="26"/>
        </w:rPr>
      </w:pPr>
      <w:r>
        <w:rPr>
          <w:sz w:val="26"/>
        </w:rPr>
        <w:t>Муниципальное образование город Торжок</w:t>
      </w:r>
    </w:p>
    <w:p w:rsidR="00F82F1C" w:rsidRDefault="00F82F1C" w:rsidP="00F82F1C">
      <w:pPr>
        <w:pStyle w:val="a3"/>
        <w:jc w:val="center"/>
        <w:rPr>
          <w:sz w:val="26"/>
        </w:rPr>
      </w:pPr>
      <w:r>
        <w:rPr>
          <w:sz w:val="26"/>
        </w:rPr>
        <w:t>Торжокская городская Дума</w:t>
      </w:r>
    </w:p>
    <w:p w:rsidR="00F82F1C" w:rsidRDefault="00F82F1C" w:rsidP="007133BD">
      <w:pPr>
        <w:pStyle w:val="8"/>
        <w:rPr>
          <w:sz w:val="26"/>
        </w:rPr>
      </w:pPr>
      <w:r>
        <w:rPr>
          <w:sz w:val="26"/>
        </w:rPr>
        <w:t>РЕШЕНИЕ</w:t>
      </w:r>
    </w:p>
    <w:p w:rsidR="00F82F1C" w:rsidRDefault="00F82F1C" w:rsidP="00F82F1C">
      <w:pPr>
        <w:pStyle w:val="8"/>
        <w:jc w:val="left"/>
        <w:rPr>
          <w:sz w:val="26"/>
        </w:rPr>
      </w:pPr>
      <w:r>
        <w:rPr>
          <w:sz w:val="26"/>
        </w:rPr>
        <w:t xml:space="preserve">    </w:t>
      </w:r>
    </w:p>
    <w:p w:rsidR="00F82F1C" w:rsidRDefault="000E1824" w:rsidP="00F82F1C">
      <w:pPr>
        <w:pStyle w:val="8"/>
        <w:jc w:val="left"/>
        <w:rPr>
          <w:sz w:val="26"/>
        </w:rPr>
      </w:pPr>
      <w:r>
        <w:rPr>
          <w:spacing w:val="0"/>
          <w:sz w:val="26"/>
        </w:rPr>
        <w:t>18</w:t>
      </w:r>
      <w:r w:rsidR="00F82F1C">
        <w:rPr>
          <w:spacing w:val="0"/>
          <w:sz w:val="26"/>
        </w:rPr>
        <w:t>.0</w:t>
      </w:r>
      <w:r w:rsidR="00420AB6">
        <w:rPr>
          <w:spacing w:val="0"/>
          <w:sz w:val="26"/>
        </w:rPr>
        <w:t>5</w:t>
      </w:r>
      <w:r w:rsidR="00F82F1C">
        <w:rPr>
          <w:spacing w:val="0"/>
          <w:sz w:val="26"/>
        </w:rPr>
        <w:t>.201</w:t>
      </w:r>
      <w:r w:rsidR="00627CAD">
        <w:rPr>
          <w:spacing w:val="0"/>
          <w:sz w:val="26"/>
        </w:rPr>
        <w:t>7</w:t>
      </w:r>
      <w:r w:rsidR="00F82F1C">
        <w:rPr>
          <w:spacing w:val="0"/>
          <w:sz w:val="26"/>
        </w:rPr>
        <w:t xml:space="preserve">                                                        </w:t>
      </w:r>
      <w:r>
        <w:rPr>
          <w:spacing w:val="0"/>
          <w:sz w:val="26"/>
        </w:rPr>
        <w:t xml:space="preserve">  </w:t>
      </w:r>
      <w:r w:rsidR="00F82F1C">
        <w:rPr>
          <w:spacing w:val="0"/>
          <w:sz w:val="26"/>
        </w:rPr>
        <w:t xml:space="preserve">                                 </w:t>
      </w:r>
      <w:r w:rsidR="00130E30">
        <w:rPr>
          <w:spacing w:val="0"/>
          <w:sz w:val="26"/>
        </w:rPr>
        <w:t xml:space="preserve">                               </w:t>
      </w:r>
      <w:r w:rsidR="00F82F1C">
        <w:rPr>
          <w:spacing w:val="0"/>
          <w:sz w:val="26"/>
        </w:rPr>
        <w:t xml:space="preserve">   №</w:t>
      </w:r>
      <w:r w:rsidR="00130E30">
        <w:rPr>
          <w:spacing w:val="0"/>
          <w:sz w:val="26"/>
        </w:rPr>
        <w:t xml:space="preserve"> </w:t>
      </w:r>
      <w:r>
        <w:rPr>
          <w:spacing w:val="0"/>
          <w:sz w:val="26"/>
        </w:rPr>
        <w:t>92</w:t>
      </w:r>
    </w:p>
    <w:p w:rsidR="00EB3B08" w:rsidRDefault="00EB3B08" w:rsidP="00F82F1C">
      <w:pPr>
        <w:pStyle w:val="8"/>
        <w:jc w:val="left"/>
        <w:rPr>
          <w:sz w:val="26"/>
        </w:rPr>
      </w:pPr>
    </w:p>
    <w:p w:rsidR="00E47ABE" w:rsidRDefault="00F82F1C" w:rsidP="00E47ABE">
      <w:pPr>
        <w:pStyle w:val="8"/>
        <w:rPr>
          <w:spacing w:val="0"/>
          <w:sz w:val="26"/>
          <w:szCs w:val="26"/>
        </w:rPr>
      </w:pPr>
      <w:r w:rsidRPr="00CC316B">
        <w:rPr>
          <w:spacing w:val="0"/>
          <w:sz w:val="26"/>
          <w:szCs w:val="26"/>
        </w:rPr>
        <w:t xml:space="preserve">О </w:t>
      </w:r>
      <w:r w:rsidR="00DE497A">
        <w:rPr>
          <w:spacing w:val="0"/>
          <w:sz w:val="26"/>
          <w:szCs w:val="26"/>
        </w:rPr>
        <w:t xml:space="preserve">протесте Торжокского межрайонного прокурора </w:t>
      </w:r>
    </w:p>
    <w:p w:rsidR="00F82F1C" w:rsidRPr="00E47ABE" w:rsidRDefault="00F82F1C" w:rsidP="00E47ABE">
      <w:pPr>
        <w:pStyle w:val="8"/>
        <w:rPr>
          <w:b w:val="0"/>
          <w:bCs w:val="0"/>
          <w:sz w:val="26"/>
          <w:szCs w:val="26"/>
        </w:rPr>
      </w:pPr>
      <w:r>
        <w:t xml:space="preserve">   </w:t>
      </w:r>
    </w:p>
    <w:p w:rsidR="00C40673" w:rsidRPr="000E1824" w:rsidRDefault="00DE497A" w:rsidP="000E1824">
      <w:pPr>
        <w:autoSpaceDE w:val="0"/>
        <w:autoSpaceDN w:val="0"/>
        <w:adjustRightInd w:val="0"/>
        <w:spacing w:after="0" w:line="360" w:lineRule="auto"/>
        <w:ind w:firstLine="709"/>
        <w:jc w:val="both"/>
        <w:rPr>
          <w:rFonts w:ascii="Times New Roman" w:hAnsi="Times New Roman" w:cs="Times New Roman"/>
          <w:sz w:val="26"/>
          <w:szCs w:val="26"/>
        </w:rPr>
      </w:pPr>
      <w:r w:rsidRPr="000E1824">
        <w:rPr>
          <w:rFonts w:ascii="Times New Roman" w:hAnsi="Times New Roman" w:cs="Times New Roman"/>
          <w:sz w:val="26"/>
          <w:szCs w:val="26"/>
        </w:rPr>
        <w:t>Торжокским межрайонным прокурором внесен протест</w:t>
      </w:r>
      <w:r w:rsidRPr="000E1824">
        <w:rPr>
          <w:rFonts w:ascii="Times New Roman" w:hAnsi="Times New Roman" w:cs="Times New Roman"/>
          <w:bCs/>
          <w:sz w:val="26"/>
          <w:szCs w:val="26"/>
        </w:rPr>
        <w:t xml:space="preserve"> на </w:t>
      </w:r>
      <w:r w:rsidR="00420AB6" w:rsidRPr="000E1824">
        <w:rPr>
          <w:rFonts w:ascii="Times New Roman" w:hAnsi="Times New Roman" w:cs="Times New Roman"/>
          <w:bCs/>
          <w:sz w:val="26"/>
          <w:szCs w:val="26"/>
        </w:rPr>
        <w:t xml:space="preserve">решение Торжокской городской Думы от </w:t>
      </w:r>
      <w:r w:rsidR="00EF5D20" w:rsidRPr="000E1824">
        <w:rPr>
          <w:rFonts w:ascii="Times New Roman" w:hAnsi="Times New Roman" w:cs="Times New Roman"/>
          <w:bCs/>
          <w:sz w:val="26"/>
          <w:szCs w:val="26"/>
        </w:rPr>
        <w:t>20.07.2010 № 321</w:t>
      </w:r>
      <w:r w:rsidR="00F82F1C" w:rsidRPr="000E1824">
        <w:rPr>
          <w:rFonts w:ascii="Times New Roman" w:hAnsi="Times New Roman" w:cs="Times New Roman"/>
          <w:sz w:val="26"/>
          <w:szCs w:val="26"/>
        </w:rPr>
        <w:t xml:space="preserve">, </w:t>
      </w:r>
      <w:r w:rsidR="00264403" w:rsidRPr="000E1824">
        <w:rPr>
          <w:rFonts w:ascii="Times New Roman" w:hAnsi="Times New Roman" w:cs="Times New Roman"/>
          <w:sz w:val="26"/>
          <w:szCs w:val="26"/>
        </w:rPr>
        <w:t xml:space="preserve">в </w:t>
      </w:r>
      <w:r w:rsidR="00420AB6" w:rsidRPr="000E1824">
        <w:rPr>
          <w:rFonts w:ascii="Times New Roman" w:hAnsi="Times New Roman" w:cs="Times New Roman"/>
          <w:sz w:val="26"/>
          <w:szCs w:val="26"/>
        </w:rPr>
        <w:t xml:space="preserve">котором указано, что </w:t>
      </w:r>
      <w:r w:rsidR="00C40673" w:rsidRPr="000E1824">
        <w:rPr>
          <w:rFonts w:ascii="Times New Roman" w:hAnsi="Times New Roman" w:cs="Times New Roman"/>
          <w:sz w:val="26"/>
          <w:szCs w:val="26"/>
        </w:rPr>
        <w:t>данным решением утвержден</w:t>
      </w:r>
      <w:r w:rsidR="00EF5D20" w:rsidRPr="000E1824">
        <w:rPr>
          <w:rFonts w:ascii="Times New Roman" w:hAnsi="Times New Roman" w:cs="Times New Roman"/>
          <w:sz w:val="26"/>
          <w:szCs w:val="26"/>
        </w:rPr>
        <w:t>о</w:t>
      </w:r>
      <w:r w:rsidR="00264403" w:rsidRPr="000E1824">
        <w:rPr>
          <w:rFonts w:ascii="Times New Roman" w:hAnsi="Times New Roman" w:cs="Times New Roman"/>
          <w:sz w:val="26"/>
          <w:szCs w:val="26"/>
        </w:rPr>
        <w:t xml:space="preserve"> По</w:t>
      </w:r>
      <w:r w:rsidR="00EF5D20" w:rsidRPr="000E1824">
        <w:rPr>
          <w:rFonts w:ascii="Times New Roman" w:hAnsi="Times New Roman" w:cs="Times New Roman"/>
          <w:sz w:val="26"/>
          <w:szCs w:val="26"/>
        </w:rPr>
        <w:t xml:space="preserve">ложение о порядке проведения антикоррупционной экспертизы муниципальных правовых актов органов местного самоуправления в муниципальном образовании город Торжок и проектов нормативных правовых актов органов местного самоуправления муниципального образования город Торжок </w:t>
      </w:r>
      <w:r w:rsidR="00C40673" w:rsidRPr="000E1824">
        <w:rPr>
          <w:rFonts w:ascii="Times New Roman" w:hAnsi="Times New Roman" w:cs="Times New Roman"/>
          <w:sz w:val="26"/>
          <w:szCs w:val="26"/>
        </w:rPr>
        <w:t>(далее – По</w:t>
      </w:r>
      <w:r w:rsidR="00EF5D20" w:rsidRPr="000E1824">
        <w:rPr>
          <w:rFonts w:ascii="Times New Roman" w:hAnsi="Times New Roman" w:cs="Times New Roman"/>
          <w:sz w:val="26"/>
          <w:szCs w:val="26"/>
        </w:rPr>
        <w:t>ложение</w:t>
      </w:r>
      <w:r w:rsidR="00C40673" w:rsidRPr="000E1824">
        <w:rPr>
          <w:rFonts w:ascii="Times New Roman" w:hAnsi="Times New Roman" w:cs="Times New Roman"/>
          <w:sz w:val="26"/>
          <w:szCs w:val="26"/>
        </w:rPr>
        <w:t>).</w:t>
      </w:r>
    </w:p>
    <w:p w:rsidR="00630826" w:rsidRPr="000E1824" w:rsidRDefault="00630826" w:rsidP="000E1824">
      <w:pPr>
        <w:autoSpaceDE w:val="0"/>
        <w:autoSpaceDN w:val="0"/>
        <w:adjustRightInd w:val="0"/>
        <w:spacing w:after="0" w:line="360" w:lineRule="auto"/>
        <w:ind w:firstLine="709"/>
        <w:jc w:val="both"/>
        <w:rPr>
          <w:rFonts w:ascii="Times New Roman" w:hAnsi="Times New Roman" w:cs="Times New Roman"/>
          <w:sz w:val="26"/>
          <w:szCs w:val="26"/>
        </w:rPr>
      </w:pPr>
      <w:r w:rsidRPr="000E1824">
        <w:rPr>
          <w:rFonts w:ascii="Times New Roman" w:hAnsi="Times New Roman" w:cs="Times New Roman"/>
          <w:sz w:val="26"/>
          <w:szCs w:val="26"/>
        </w:rPr>
        <w:t xml:space="preserve">В соответствии с пунктом 3 части 1 и части 4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организациями, их должностными лицами - в соответствии с настоящим Федеральным законом, в </w:t>
      </w:r>
      <w:hyperlink r:id="rId5" w:history="1">
        <w:r w:rsidRPr="000E1824">
          <w:rPr>
            <w:rFonts w:ascii="Times New Roman" w:hAnsi="Times New Roman" w:cs="Times New Roman"/>
            <w:sz w:val="26"/>
            <w:szCs w:val="26"/>
          </w:rPr>
          <w:t>порядке</w:t>
        </w:r>
      </w:hyperlink>
      <w:r w:rsidRPr="000E1824">
        <w:rPr>
          <w:rFonts w:ascii="Times New Roman" w:hAnsi="Times New Roman" w:cs="Times New Roman"/>
          <w:sz w:val="26"/>
          <w:szCs w:val="26"/>
        </w:rPr>
        <w:t xml:space="preserve">,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w:t>
      </w:r>
      <w:hyperlink r:id="rId6" w:history="1">
        <w:r w:rsidRPr="000E1824">
          <w:rPr>
            <w:rFonts w:ascii="Times New Roman" w:hAnsi="Times New Roman" w:cs="Times New Roman"/>
            <w:sz w:val="26"/>
            <w:szCs w:val="26"/>
          </w:rPr>
          <w:t>методике</w:t>
        </w:r>
      </w:hyperlink>
      <w:r w:rsidRPr="000E1824">
        <w:rPr>
          <w:rFonts w:ascii="Times New Roman" w:hAnsi="Times New Roman" w:cs="Times New Roman"/>
          <w:sz w:val="26"/>
          <w:szCs w:val="26"/>
        </w:rPr>
        <w:t>, определенной Правительством Российской Федерации. 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630826" w:rsidRPr="000E1824" w:rsidRDefault="00630826" w:rsidP="000E1824">
      <w:pPr>
        <w:autoSpaceDE w:val="0"/>
        <w:autoSpaceDN w:val="0"/>
        <w:adjustRightInd w:val="0"/>
        <w:spacing w:after="0" w:line="360" w:lineRule="auto"/>
        <w:ind w:firstLine="709"/>
        <w:jc w:val="both"/>
        <w:rPr>
          <w:rFonts w:ascii="Times New Roman" w:hAnsi="Times New Roman" w:cs="Times New Roman"/>
          <w:sz w:val="26"/>
          <w:szCs w:val="26"/>
        </w:rPr>
      </w:pPr>
      <w:r w:rsidRPr="000E1824">
        <w:rPr>
          <w:rFonts w:ascii="Times New Roman" w:hAnsi="Times New Roman" w:cs="Times New Roman"/>
          <w:sz w:val="26"/>
          <w:szCs w:val="26"/>
        </w:rPr>
        <w:t xml:space="preserve">Поскольку каждый из указанных органов проводит антикоррупционную экспертизу принятых им нормативных правовых актов, то и порядок ее проведения должен регулироваться нормативным актом, изданным соответствующим органом. Согласно вышеуказанным нормам федерального законодательства данная сфера правоотношений не может регулироваться решением представительного органа, распространяющим свое действие не только на акты, издаваемые представительным органом, но и исполнительным. </w:t>
      </w:r>
    </w:p>
    <w:p w:rsidR="00F82F1C" w:rsidRPr="000E1824" w:rsidRDefault="00606A99" w:rsidP="000E1824">
      <w:pPr>
        <w:autoSpaceDE w:val="0"/>
        <w:autoSpaceDN w:val="0"/>
        <w:adjustRightInd w:val="0"/>
        <w:spacing w:after="0" w:line="360" w:lineRule="auto"/>
        <w:ind w:firstLine="709"/>
        <w:jc w:val="both"/>
        <w:rPr>
          <w:rFonts w:ascii="Times New Roman" w:hAnsi="Times New Roman" w:cs="Times New Roman"/>
          <w:bCs/>
          <w:sz w:val="26"/>
          <w:szCs w:val="26"/>
        </w:rPr>
      </w:pPr>
      <w:r w:rsidRPr="000E1824">
        <w:rPr>
          <w:rFonts w:ascii="Times New Roman" w:hAnsi="Times New Roman" w:cs="Times New Roman"/>
          <w:bCs/>
          <w:sz w:val="26"/>
          <w:szCs w:val="26"/>
        </w:rPr>
        <w:lastRenderedPageBreak/>
        <w:t>Р</w:t>
      </w:r>
      <w:r w:rsidR="00DE497A" w:rsidRPr="000E1824">
        <w:rPr>
          <w:rFonts w:ascii="Times New Roman" w:hAnsi="Times New Roman" w:cs="Times New Roman"/>
          <w:sz w:val="26"/>
          <w:szCs w:val="26"/>
        </w:rPr>
        <w:t>ассмотрев указанный протест</w:t>
      </w:r>
      <w:r w:rsidR="008D4580" w:rsidRPr="000E1824">
        <w:rPr>
          <w:rFonts w:ascii="Times New Roman" w:hAnsi="Times New Roman" w:cs="Times New Roman"/>
          <w:sz w:val="26"/>
          <w:szCs w:val="26"/>
        </w:rPr>
        <w:t>,</w:t>
      </w:r>
      <w:r w:rsidR="00DE497A" w:rsidRPr="000E1824">
        <w:rPr>
          <w:rFonts w:ascii="Times New Roman" w:hAnsi="Times New Roman" w:cs="Times New Roman"/>
          <w:sz w:val="26"/>
          <w:szCs w:val="26"/>
        </w:rPr>
        <w:t xml:space="preserve"> </w:t>
      </w:r>
      <w:r w:rsidR="00F82F1C" w:rsidRPr="000E1824">
        <w:rPr>
          <w:rFonts w:ascii="Times New Roman" w:hAnsi="Times New Roman" w:cs="Times New Roman"/>
          <w:sz w:val="26"/>
          <w:szCs w:val="26"/>
        </w:rPr>
        <w:t>Торжокская городская Дума</w:t>
      </w:r>
      <w:r w:rsidR="000E1824" w:rsidRPr="000E1824">
        <w:rPr>
          <w:rFonts w:ascii="Times New Roman" w:hAnsi="Times New Roman" w:cs="Times New Roman"/>
          <w:sz w:val="26"/>
          <w:szCs w:val="26"/>
        </w:rPr>
        <w:br/>
      </w:r>
      <w:r w:rsidR="00F82F1C" w:rsidRPr="000E1824">
        <w:rPr>
          <w:rFonts w:ascii="Times New Roman" w:hAnsi="Times New Roman" w:cs="Times New Roman"/>
          <w:b/>
          <w:spacing w:val="44"/>
          <w:sz w:val="26"/>
          <w:szCs w:val="26"/>
        </w:rPr>
        <w:t>решила:</w:t>
      </w:r>
      <w:r w:rsidR="00F82F1C" w:rsidRPr="000E1824">
        <w:rPr>
          <w:rFonts w:ascii="Times New Roman" w:hAnsi="Times New Roman" w:cs="Times New Roman"/>
          <w:sz w:val="26"/>
          <w:szCs w:val="26"/>
        </w:rPr>
        <w:t xml:space="preserve"> </w:t>
      </w:r>
    </w:p>
    <w:p w:rsidR="00DE497A" w:rsidRPr="000E1824" w:rsidRDefault="00F82F1C" w:rsidP="000E1824">
      <w:pPr>
        <w:autoSpaceDE w:val="0"/>
        <w:autoSpaceDN w:val="0"/>
        <w:adjustRightInd w:val="0"/>
        <w:spacing w:after="0" w:line="360" w:lineRule="auto"/>
        <w:ind w:firstLine="709"/>
        <w:jc w:val="both"/>
        <w:rPr>
          <w:rFonts w:ascii="Times New Roman" w:hAnsi="Times New Roman" w:cs="Times New Roman"/>
          <w:bCs/>
          <w:sz w:val="26"/>
          <w:szCs w:val="26"/>
        </w:rPr>
      </w:pPr>
      <w:r w:rsidRPr="000E1824">
        <w:rPr>
          <w:rFonts w:ascii="Times New Roman" w:hAnsi="Times New Roman" w:cs="Times New Roman"/>
          <w:sz w:val="26"/>
          <w:szCs w:val="26"/>
        </w:rPr>
        <w:t xml:space="preserve">1. </w:t>
      </w:r>
      <w:r w:rsidR="00DE497A" w:rsidRPr="000E1824">
        <w:rPr>
          <w:rFonts w:ascii="Times New Roman" w:hAnsi="Times New Roman" w:cs="Times New Roman"/>
          <w:sz w:val="26"/>
          <w:szCs w:val="26"/>
        </w:rPr>
        <w:t xml:space="preserve">Признать </w:t>
      </w:r>
      <w:r w:rsidR="00420AB6" w:rsidRPr="000E1824">
        <w:rPr>
          <w:rFonts w:ascii="Times New Roman" w:hAnsi="Times New Roman" w:cs="Times New Roman"/>
          <w:bCs/>
          <w:sz w:val="26"/>
          <w:szCs w:val="26"/>
        </w:rPr>
        <w:t xml:space="preserve">протест на решение Торжокской городской Думы </w:t>
      </w:r>
      <w:r w:rsidR="00630826" w:rsidRPr="000E1824">
        <w:rPr>
          <w:rFonts w:ascii="Times New Roman" w:hAnsi="Times New Roman" w:cs="Times New Roman"/>
          <w:bCs/>
          <w:sz w:val="26"/>
          <w:szCs w:val="26"/>
        </w:rPr>
        <w:t xml:space="preserve">от 20.07.2010                 № 321 </w:t>
      </w:r>
      <w:r w:rsidR="000346CF" w:rsidRPr="000E1824">
        <w:rPr>
          <w:rFonts w:ascii="Times New Roman" w:hAnsi="Times New Roman" w:cs="Times New Roman"/>
          <w:bCs/>
          <w:sz w:val="26"/>
          <w:szCs w:val="26"/>
        </w:rPr>
        <w:t>«О</w:t>
      </w:r>
      <w:r w:rsidR="00630826" w:rsidRPr="000E1824">
        <w:rPr>
          <w:rFonts w:ascii="Times New Roman" w:hAnsi="Times New Roman" w:cs="Times New Roman"/>
          <w:bCs/>
          <w:sz w:val="26"/>
          <w:szCs w:val="26"/>
        </w:rPr>
        <w:t>б утверждении</w:t>
      </w:r>
      <w:r w:rsidR="000346CF" w:rsidRPr="000E1824">
        <w:rPr>
          <w:rFonts w:ascii="Times New Roman" w:hAnsi="Times New Roman" w:cs="Times New Roman"/>
          <w:bCs/>
          <w:sz w:val="26"/>
          <w:szCs w:val="26"/>
        </w:rPr>
        <w:t xml:space="preserve"> </w:t>
      </w:r>
      <w:r w:rsidR="00630826" w:rsidRPr="000E1824">
        <w:rPr>
          <w:rFonts w:ascii="Times New Roman" w:hAnsi="Times New Roman" w:cs="Times New Roman"/>
          <w:sz w:val="26"/>
          <w:szCs w:val="26"/>
        </w:rPr>
        <w:t>Положения о порядке проведения антикоррупционной экспертизы муниципальных правовых актов органов местного самоуправления в муниципальном образовании город Торжок и проектов нормативных правовых актов органов местного самоуправления муниципального образования город Торжок</w:t>
      </w:r>
      <w:r w:rsidR="000346CF" w:rsidRPr="000E1824">
        <w:rPr>
          <w:rFonts w:ascii="Times New Roman" w:hAnsi="Times New Roman" w:cs="Times New Roman"/>
          <w:sz w:val="26"/>
          <w:szCs w:val="26"/>
        </w:rPr>
        <w:t xml:space="preserve">» </w:t>
      </w:r>
      <w:r w:rsidR="00DE497A" w:rsidRPr="000E1824">
        <w:rPr>
          <w:rFonts w:ascii="Times New Roman" w:hAnsi="Times New Roman" w:cs="Times New Roman"/>
          <w:bCs/>
          <w:sz w:val="26"/>
          <w:szCs w:val="26"/>
        </w:rPr>
        <w:t>подлежащим удовлетворению</w:t>
      </w:r>
      <w:r w:rsidR="00693198" w:rsidRPr="000E1824">
        <w:rPr>
          <w:rFonts w:ascii="Times New Roman" w:hAnsi="Times New Roman" w:cs="Times New Roman"/>
          <w:bCs/>
          <w:sz w:val="26"/>
          <w:szCs w:val="26"/>
        </w:rPr>
        <w:t>.</w:t>
      </w:r>
    </w:p>
    <w:p w:rsidR="00691386" w:rsidRPr="000E1824" w:rsidRDefault="00693198" w:rsidP="000E1824">
      <w:pPr>
        <w:autoSpaceDE w:val="0"/>
        <w:autoSpaceDN w:val="0"/>
        <w:adjustRightInd w:val="0"/>
        <w:spacing w:after="0" w:line="360" w:lineRule="auto"/>
        <w:ind w:firstLine="709"/>
        <w:jc w:val="both"/>
        <w:rPr>
          <w:rFonts w:ascii="Times New Roman" w:hAnsi="Times New Roman" w:cs="Times New Roman"/>
          <w:bCs/>
          <w:sz w:val="26"/>
          <w:szCs w:val="26"/>
        </w:rPr>
      </w:pPr>
      <w:r w:rsidRPr="000E1824">
        <w:rPr>
          <w:rFonts w:ascii="Times New Roman" w:hAnsi="Times New Roman" w:cs="Times New Roman"/>
          <w:bCs/>
          <w:sz w:val="26"/>
          <w:szCs w:val="26"/>
        </w:rPr>
        <w:t>2</w:t>
      </w:r>
      <w:r w:rsidR="00752BA6" w:rsidRPr="000E1824">
        <w:rPr>
          <w:rFonts w:ascii="Times New Roman" w:hAnsi="Times New Roman" w:cs="Times New Roman"/>
          <w:bCs/>
          <w:sz w:val="26"/>
          <w:szCs w:val="26"/>
        </w:rPr>
        <w:t xml:space="preserve">. </w:t>
      </w:r>
      <w:r w:rsidR="00630826" w:rsidRPr="000E1824">
        <w:rPr>
          <w:rFonts w:ascii="Times New Roman" w:hAnsi="Times New Roman" w:cs="Times New Roman"/>
          <w:bCs/>
          <w:sz w:val="26"/>
          <w:szCs w:val="26"/>
        </w:rPr>
        <w:t>Признать утратившими силу решения Торжокской городской Думы:</w:t>
      </w:r>
    </w:p>
    <w:p w:rsidR="00630826" w:rsidRPr="000E1824" w:rsidRDefault="00630826" w:rsidP="000E1824">
      <w:pPr>
        <w:autoSpaceDE w:val="0"/>
        <w:autoSpaceDN w:val="0"/>
        <w:adjustRightInd w:val="0"/>
        <w:spacing w:after="0" w:line="360" w:lineRule="auto"/>
        <w:ind w:firstLine="709"/>
        <w:jc w:val="both"/>
        <w:rPr>
          <w:rFonts w:ascii="Times New Roman" w:hAnsi="Times New Roman" w:cs="Times New Roman"/>
          <w:sz w:val="26"/>
          <w:szCs w:val="26"/>
        </w:rPr>
      </w:pPr>
      <w:r w:rsidRPr="000E1824">
        <w:rPr>
          <w:rFonts w:ascii="Times New Roman" w:hAnsi="Times New Roman" w:cs="Times New Roman"/>
          <w:bCs/>
          <w:sz w:val="26"/>
          <w:szCs w:val="26"/>
        </w:rPr>
        <w:t xml:space="preserve">2.1. от 20.07.2010 № 321 «Об утверждении </w:t>
      </w:r>
      <w:r w:rsidRPr="000E1824">
        <w:rPr>
          <w:rFonts w:ascii="Times New Roman" w:hAnsi="Times New Roman" w:cs="Times New Roman"/>
          <w:sz w:val="26"/>
          <w:szCs w:val="26"/>
        </w:rPr>
        <w:t>Положения о порядке проведения антикоррупционной экспертизы муниципальных правовых актов органов местного самоуправления в муниципальном образовании город Торжок и проектов нормативных правовых актов органов местного самоуправления муниципального образования город Торжок»;</w:t>
      </w:r>
    </w:p>
    <w:p w:rsidR="00630826" w:rsidRPr="000E1824" w:rsidRDefault="00630826" w:rsidP="000E1824">
      <w:pPr>
        <w:autoSpaceDE w:val="0"/>
        <w:autoSpaceDN w:val="0"/>
        <w:adjustRightInd w:val="0"/>
        <w:spacing w:after="0" w:line="360" w:lineRule="auto"/>
        <w:ind w:firstLine="709"/>
        <w:jc w:val="both"/>
        <w:rPr>
          <w:rFonts w:ascii="Times New Roman" w:hAnsi="Times New Roman" w:cs="Times New Roman"/>
          <w:sz w:val="26"/>
          <w:szCs w:val="26"/>
        </w:rPr>
      </w:pPr>
      <w:r w:rsidRPr="000E1824">
        <w:rPr>
          <w:rFonts w:ascii="Times New Roman" w:hAnsi="Times New Roman" w:cs="Times New Roman"/>
          <w:sz w:val="26"/>
          <w:szCs w:val="26"/>
        </w:rPr>
        <w:t>2.2. от 24.03.2016 № 23 «О внесении изменений в решение Торжокской городской Думы от 20.07.2010 № 321».</w:t>
      </w:r>
    </w:p>
    <w:p w:rsidR="00F82F1C" w:rsidRPr="000E1824" w:rsidRDefault="00EF5D20" w:rsidP="000E1824">
      <w:pPr>
        <w:spacing w:after="0" w:line="360" w:lineRule="auto"/>
        <w:ind w:firstLine="709"/>
        <w:jc w:val="both"/>
        <w:rPr>
          <w:rFonts w:ascii="Times New Roman" w:hAnsi="Times New Roman" w:cs="Times New Roman"/>
          <w:sz w:val="26"/>
          <w:szCs w:val="26"/>
        </w:rPr>
      </w:pPr>
      <w:r w:rsidRPr="000E1824">
        <w:rPr>
          <w:rFonts w:ascii="Times New Roman" w:hAnsi="Times New Roman" w:cs="Times New Roman"/>
          <w:sz w:val="26"/>
          <w:szCs w:val="26"/>
        </w:rPr>
        <w:t>3</w:t>
      </w:r>
      <w:r w:rsidR="00377F50" w:rsidRPr="000E1824">
        <w:rPr>
          <w:rFonts w:ascii="Times New Roman" w:hAnsi="Times New Roman" w:cs="Times New Roman"/>
          <w:sz w:val="26"/>
          <w:szCs w:val="26"/>
        </w:rPr>
        <w:t xml:space="preserve">. </w:t>
      </w:r>
      <w:r w:rsidR="00F82F1C" w:rsidRPr="000E1824">
        <w:rPr>
          <w:rFonts w:ascii="Times New Roman" w:hAnsi="Times New Roman" w:cs="Times New Roman"/>
          <w:sz w:val="26"/>
          <w:szCs w:val="26"/>
        </w:rPr>
        <w:t xml:space="preserve">Настоящее Решение вступает в силу со дня его подписания и подлежит официальному опубликованию, а также размещению в свободном доступе на официальных сайтах </w:t>
      </w:r>
      <w:r w:rsidR="00F82F1C" w:rsidRPr="000E1824">
        <w:rPr>
          <w:rFonts w:ascii="Times New Roman" w:hAnsi="Times New Roman" w:cs="Times New Roman"/>
          <w:color w:val="000000"/>
          <w:sz w:val="26"/>
          <w:szCs w:val="26"/>
        </w:rPr>
        <w:t>администрации города Торжка и Торжокской городской Думы в информационно-телекоммуникационной сети Интернет</w:t>
      </w:r>
      <w:r w:rsidR="00F82F1C" w:rsidRPr="000E1824">
        <w:rPr>
          <w:rFonts w:ascii="Times New Roman" w:hAnsi="Times New Roman" w:cs="Times New Roman"/>
          <w:sz w:val="26"/>
          <w:szCs w:val="26"/>
        </w:rPr>
        <w:t>.</w:t>
      </w:r>
    </w:p>
    <w:p w:rsidR="00313606" w:rsidRDefault="00313606" w:rsidP="00313606">
      <w:pPr>
        <w:tabs>
          <w:tab w:val="left" w:pos="720"/>
          <w:tab w:val="left" w:pos="900"/>
          <w:tab w:val="left" w:pos="8323"/>
        </w:tabs>
        <w:spacing w:after="0" w:line="240" w:lineRule="auto"/>
        <w:jc w:val="both"/>
        <w:rPr>
          <w:rFonts w:ascii="Times New Roman" w:hAnsi="Times New Roman" w:cs="Times New Roman"/>
          <w:b/>
          <w:sz w:val="26"/>
          <w:szCs w:val="26"/>
        </w:rPr>
      </w:pPr>
    </w:p>
    <w:p w:rsidR="000E1824" w:rsidRDefault="000E1824" w:rsidP="00313606">
      <w:pPr>
        <w:tabs>
          <w:tab w:val="left" w:pos="720"/>
          <w:tab w:val="left" w:pos="900"/>
          <w:tab w:val="left" w:pos="8323"/>
        </w:tabs>
        <w:spacing w:after="0" w:line="240" w:lineRule="auto"/>
        <w:jc w:val="both"/>
        <w:rPr>
          <w:rFonts w:ascii="Times New Roman" w:hAnsi="Times New Roman" w:cs="Times New Roman"/>
          <w:b/>
          <w:sz w:val="26"/>
          <w:szCs w:val="26"/>
        </w:rPr>
      </w:pPr>
    </w:p>
    <w:p w:rsidR="00DA233C" w:rsidRDefault="00DA233C" w:rsidP="000E1824">
      <w:pPr>
        <w:tabs>
          <w:tab w:val="left" w:pos="720"/>
          <w:tab w:val="left" w:pos="900"/>
          <w:tab w:val="left" w:pos="8323"/>
        </w:tabs>
        <w:spacing w:line="480" w:lineRule="auto"/>
        <w:jc w:val="both"/>
        <w:rPr>
          <w:rFonts w:ascii="Times New Roman" w:hAnsi="Times New Roman" w:cs="Times New Roman"/>
          <w:b/>
          <w:sz w:val="26"/>
          <w:szCs w:val="26"/>
        </w:rPr>
      </w:pPr>
      <w:r>
        <w:rPr>
          <w:rFonts w:ascii="Times New Roman" w:hAnsi="Times New Roman" w:cs="Times New Roman"/>
          <w:b/>
          <w:sz w:val="26"/>
          <w:szCs w:val="26"/>
        </w:rPr>
        <w:t xml:space="preserve">Председатель Торжокской городской Думы </w:t>
      </w:r>
      <w:r>
        <w:rPr>
          <w:rFonts w:ascii="Times New Roman" w:hAnsi="Times New Roman" w:cs="Times New Roman"/>
          <w:b/>
          <w:sz w:val="26"/>
          <w:szCs w:val="26"/>
        </w:rPr>
        <w:tab/>
        <w:t>В.И. Житков</w:t>
      </w:r>
    </w:p>
    <w:p w:rsidR="00A17788" w:rsidRDefault="00A17788" w:rsidP="000E1824">
      <w:pPr>
        <w:tabs>
          <w:tab w:val="left" w:pos="720"/>
          <w:tab w:val="left" w:pos="900"/>
          <w:tab w:val="left" w:pos="8323"/>
        </w:tabs>
        <w:spacing w:line="480" w:lineRule="auto"/>
        <w:jc w:val="both"/>
        <w:rPr>
          <w:rFonts w:ascii="Times New Roman" w:hAnsi="Times New Roman" w:cs="Times New Roman"/>
          <w:b/>
          <w:sz w:val="26"/>
          <w:szCs w:val="26"/>
        </w:rPr>
      </w:pPr>
      <w:r>
        <w:rPr>
          <w:rFonts w:ascii="Times New Roman" w:hAnsi="Times New Roman" w:cs="Times New Roman"/>
          <w:b/>
          <w:sz w:val="26"/>
          <w:szCs w:val="26"/>
        </w:rPr>
        <w:t xml:space="preserve">Глава муниципального образования </w:t>
      </w:r>
      <w:r w:rsidR="000E1824">
        <w:rPr>
          <w:rFonts w:ascii="Times New Roman" w:hAnsi="Times New Roman" w:cs="Times New Roman"/>
          <w:b/>
          <w:sz w:val="26"/>
          <w:szCs w:val="26"/>
        </w:rPr>
        <w:t>город Торжок</w:t>
      </w:r>
      <w:r>
        <w:rPr>
          <w:rFonts w:ascii="Times New Roman" w:hAnsi="Times New Roman" w:cs="Times New Roman"/>
          <w:b/>
          <w:sz w:val="26"/>
          <w:szCs w:val="26"/>
        </w:rPr>
        <w:tab/>
        <w:t>А.А. Рубайло</w:t>
      </w:r>
    </w:p>
    <w:p w:rsidR="00D50256" w:rsidRPr="00F82F1C" w:rsidRDefault="00D50256" w:rsidP="000E1824">
      <w:pPr>
        <w:tabs>
          <w:tab w:val="left" w:pos="720"/>
          <w:tab w:val="left" w:pos="900"/>
          <w:tab w:val="left" w:pos="8323"/>
        </w:tabs>
        <w:spacing w:line="480" w:lineRule="auto"/>
        <w:jc w:val="both"/>
        <w:rPr>
          <w:rFonts w:ascii="Times New Roman" w:hAnsi="Times New Roman" w:cs="Times New Roman"/>
          <w:b/>
          <w:sz w:val="26"/>
          <w:szCs w:val="26"/>
        </w:rPr>
      </w:pPr>
    </w:p>
    <w:sectPr w:rsidR="00D50256" w:rsidRPr="00F82F1C" w:rsidSect="00606A9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compat>
    <w:useFELayout/>
  </w:compat>
  <w:rsids>
    <w:rsidRoot w:val="00F82F1C"/>
    <w:rsid w:val="00003761"/>
    <w:rsid w:val="00012A2F"/>
    <w:rsid w:val="00017028"/>
    <w:rsid w:val="00032F6D"/>
    <w:rsid w:val="000346CF"/>
    <w:rsid w:val="000655A0"/>
    <w:rsid w:val="00072382"/>
    <w:rsid w:val="00092714"/>
    <w:rsid w:val="000A1A60"/>
    <w:rsid w:val="000A4EBF"/>
    <w:rsid w:val="000B338B"/>
    <w:rsid w:val="000E12D1"/>
    <w:rsid w:val="000E1824"/>
    <w:rsid w:val="000E4C25"/>
    <w:rsid w:val="000F435C"/>
    <w:rsid w:val="0012732F"/>
    <w:rsid w:val="00130E30"/>
    <w:rsid w:val="001401B9"/>
    <w:rsid w:val="00141320"/>
    <w:rsid w:val="0016534B"/>
    <w:rsid w:val="001B1B8F"/>
    <w:rsid w:val="001B2831"/>
    <w:rsid w:val="001B2A84"/>
    <w:rsid w:val="001C50E5"/>
    <w:rsid w:val="001C6971"/>
    <w:rsid w:val="00200CB5"/>
    <w:rsid w:val="00204359"/>
    <w:rsid w:val="00215904"/>
    <w:rsid w:val="0022408C"/>
    <w:rsid w:val="00232271"/>
    <w:rsid w:val="00256306"/>
    <w:rsid w:val="00264403"/>
    <w:rsid w:val="00294FCC"/>
    <w:rsid w:val="002A1470"/>
    <w:rsid w:val="002B387B"/>
    <w:rsid w:val="00313606"/>
    <w:rsid w:val="00351E96"/>
    <w:rsid w:val="00362464"/>
    <w:rsid w:val="0036270C"/>
    <w:rsid w:val="003640F5"/>
    <w:rsid w:val="0037365F"/>
    <w:rsid w:val="00377F50"/>
    <w:rsid w:val="0039131E"/>
    <w:rsid w:val="003A4E6A"/>
    <w:rsid w:val="003C6B1F"/>
    <w:rsid w:val="003D1874"/>
    <w:rsid w:val="003D7924"/>
    <w:rsid w:val="003E0AAD"/>
    <w:rsid w:val="00420AB6"/>
    <w:rsid w:val="0045343A"/>
    <w:rsid w:val="004A7568"/>
    <w:rsid w:val="004C3821"/>
    <w:rsid w:val="004D7294"/>
    <w:rsid w:val="004E512B"/>
    <w:rsid w:val="0051770C"/>
    <w:rsid w:val="00530DF6"/>
    <w:rsid w:val="00541DDD"/>
    <w:rsid w:val="0056205A"/>
    <w:rsid w:val="00585159"/>
    <w:rsid w:val="00587599"/>
    <w:rsid w:val="005970D6"/>
    <w:rsid w:val="005B1285"/>
    <w:rsid w:val="005F2A29"/>
    <w:rsid w:val="00606A99"/>
    <w:rsid w:val="006158BE"/>
    <w:rsid w:val="00625501"/>
    <w:rsid w:val="00627CAD"/>
    <w:rsid w:val="00630826"/>
    <w:rsid w:val="006438F3"/>
    <w:rsid w:val="00646545"/>
    <w:rsid w:val="00672524"/>
    <w:rsid w:val="006870CC"/>
    <w:rsid w:val="00691386"/>
    <w:rsid w:val="00693198"/>
    <w:rsid w:val="00696B74"/>
    <w:rsid w:val="006D5C3B"/>
    <w:rsid w:val="006E7BF4"/>
    <w:rsid w:val="006E7F82"/>
    <w:rsid w:val="006F3660"/>
    <w:rsid w:val="006F6634"/>
    <w:rsid w:val="00711F4D"/>
    <w:rsid w:val="007133BD"/>
    <w:rsid w:val="00715518"/>
    <w:rsid w:val="007325FE"/>
    <w:rsid w:val="00747A5C"/>
    <w:rsid w:val="007516F3"/>
    <w:rsid w:val="00752BA6"/>
    <w:rsid w:val="00763610"/>
    <w:rsid w:val="00763A35"/>
    <w:rsid w:val="00767DE4"/>
    <w:rsid w:val="00777C3D"/>
    <w:rsid w:val="007912FF"/>
    <w:rsid w:val="007A2E6F"/>
    <w:rsid w:val="007D7A69"/>
    <w:rsid w:val="007F0890"/>
    <w:rsid w:val="007F29B6"/>
    <w:rsid w:val="00803FDF"/>
    <w:rsid w:val="008127F0"/>
    <w:rsid w:val="00815E8D"/>
    <w:rsid w:val="00832CA9"/>
    <w:rsid w:val="00872615"/>
    <w:rsid w:val="008A2E39"/>
    <w:rsid w:val="008A2F35"/>
    <w:rsid w:val="008A4651"/>
    <w:rsid w:val="008B5A00"/>
    <w:rsid w:val="008D4580"/>
    <w:rsid w:val="008E2D98"/>
    <w:rsid w:val="008F69D8"/>
    <w:rsid w:val="00903EA9"/>
    <w:rsid w:val="00920A4F"/>
    <w:rsid w:val="009366B0"/>
    <w:rsid w:val="00950CE4"/>
    <w:rsid w:val="009A0C97"/>
    <w:rsid w:val="009A4BC6"/>
    <w:rsid w:val="009A6F12"/>
    <w:rsid w:val="009D53D6"/>
    <w:rsid w:val="009F58F7"/>
    <w:rsid w:val="009F6B81"/>
    <w:rsid w:val="009F7F52"/>
    <w:rsid w:val="00A13DBF"/>
    <w:rsid w:val="00A176D3"/>
    <w:rsid w:val="00A17788"/>
    <w:rsid w:val="00A27F3F"/>
    <w:rsid w:val="00A57D8B"/>
    <w:rsid w:val="00A73DBA"/>
    <w:rsid w:val="00A9098A"/>
    <w:rsid w:val="00A96137"/>
    <w:rsid w:val="00AC038D"/>
    <w:rsid w:val="00B420C9"/>
    <w:rsid w:val="00B502F1"/>
    <w:rsid w:val="00B620C7"/>
    <w:rsid w:val="00B63886"/>
    <w:rsid w:val="00B70E17"/>
    <w:rsid w:val="00B870CD"/>
    <w:rsid w:val="00B87BCF"/>
    <w:rsid w:val="00BA29A5"/>
    <w:rsid w:val="00BA351C"/>
    <w:rsid w:val="00BB0FBA"/>
    <w:rsid w:val="00BE7519"/>
    <w:rsid w:val="00BF0DBA"/>
    <w:rsid w:val="00BF5EC8"/>
    <w:rsid w:val="00C05277"/>
    <w:rsid w:val="00C130C0"/>
    <w:rsid w:val="00C40673"/>
    <w:rsid w:val="00C4124D"/>
    <w:rsid w:val="00C44C35"/>
    <w:rsid w:val="00C4573A"/>
    <w:rsid w:val="00C66660"/>
    <w:rsid w:val="00C70A32"/>
    <w:rsid w:val="00C72247"/>
    <w:rsid w:val="00C86211"/>
    <w:rsid w:val="00CC0CD9"/>
    <w:rsid w:val="00CD2174"/>
    <w:rsid w:val="00D14E43"/>
    <w:rsid w:val="00D50256"/>
    <w:rsid w:val="00D51388"/>
    <w:rsid w:val="00D61B10"/>
    <w:rsid w:val="00DA233C"/>
    <w:rsid w:val="00DB1B4C"/>
    <w:rsid w:val="00DC3896"/>
    <w:rsid w:val="00DE497A"/>
    <w:rsid w:val="00DF40BE"/>
    <w:rsid w:val="00E25F87"/>
    <w:rsid w:val="00E265CA"/>
    <w:rsid w:val="00E446D5"/>
    <w:rsid w:val="00E47ABE"/>
    <w:rsid w:val="00E70643"/>
    <w:rsid w:val="00E733B6"/>
    <w:rsid w:val="00E7639D"/>
    <w:rsid w:val="00E93406"/>
    <w:rsid w:val="00E95874"/>
    <w:rsid w:val="00EA1B86"/>
    <w:rsid w:val="00EB3B08"/>
    <w:rsid w:val="00EC3E2D"/>
    <w:rsid w:val="00EC4180"/>
    <w:rsid w:val="00EF5D20"/>
    <w:rsid w:val="00F02FEC"/>
    <w:rsid w:val="00F17FD8"/>
    <w:rsid w:val="00F2290E"/>
    <w:rsid w:val="00F26A33"/>
    <w:rsid w:val="00F357F0"/>
    <w:rsid w:val="00F36860"/>
    <w:rsid w:val="00F82F1C"/>
    <w:rsid w:val="00F90A25"/>
    <w:rsid w:val="00F94331"/>
    <w:rsid w:val="00FB3CCE"/>
    <w:rsid w:val="00FB4AF6"/>
    <w:rsid w:val="00FD75F5"/>
    <w:rsid w:val="00FE124A"/>
    <w:rsid w:val="00FE5DA7"/>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C"/>
  </w:style>
  <w:style w:type="paragraph" w:styleId="8">
    <w:name w:val="heading 8"/>
    <w:basedOn w:val="a"/>
    <w:next w:val="a"/>
    <w:link w:val="80"/>
    <w:qFormat/>
    <w:rsid w:val="00F82F1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82F1C"/>
    <w:rPr>
      <w:rFonts w:ascii="Times New Roman" w:eastAsia="Times New Roman" w:hAnsi="Times New Roman" w:cs="Times New Roman"/>
      <w:b/>
      <w:bCs/>
      <w:spacing w:val="60"/>
      <w:sz w:val="28"/>
      <w:szCs w:val="20"/>
    </w:rPr>
  </w:style>
  <w:style w:type="paragraph" w:styleId="a3">
    <w:name w:val="caption"/>
    <w:basedOn w:val="a"/>
    <w:next w:val="a"/>
    <w:qFormat/>
    <w:rsid w:val="00F82F1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F82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F1C"/>
    <w:rPr>
      <w:rFonts w:ascii="Tahoma" w:hAnsi="Tahoma" w:cs="Tahoma"/>
      <w:sz w:val="16"/>
      <w:szCs w:val="16"/>
    </w:rPr>
  </w:style>
  <w:style w:type="paragraph" w:customStyle="1" w:styleId="ConsPlusNormal">
    <w:name w:val="ConsPlusNormal"/>
    <w:rsid w:val="00BA29A5"/>
    <w:pPr>
      <w:autoSpaceDE w:val="0"/>
      <w:autoSpaceDN w:val="0"/>
      <w:adjustRightInd w:val="0"/>
      <w:spacing w:after="0" w:line="240" w:lineRule="auto"/>
    </w:pPr>
    <w:rPr>
      <w:rFonts w:ascii="Times New Roman" w:hAnsi="Times New Roman" w:cs="Times New Roman"/>
      <w:sz w:val="26"/>
      <w:szCs w:val="26"/>
    </w:rPr>
  </w:style>
  <w:style w:type="paragraph" w:customStyle="1" w:styleId="ConsPlusDocList">
    <w:name w:val="ConsPlusDocList"/>
    <w:uiPriority w:val="99"/>
    <w:rsid w:val="00200CB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D38413F92AAD2152B2FC32E35702F5DA97A652D8B04FAEA7C3F5EBE25FB6C9CCADE432BF80B22EO3V8K" TargetMode="External"/><Relationship Id="rId5" Type="http://schemas.openxmlformats.org/officeDocument/2006/relationships/hyperlink" Target="consultantplus://offline/ref=A2D38413F92AAD2152B2FC32E35702F5DA9DA251D7BC4FAEA7C3F5EBE2O5VF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Молочникова Елена Николаевна</dc:creator>
  <cp:lastModifiedBy>Vershinskaya</cp:lastModifiedBy>
  <cp:revision>6</cp:revision>
  <cp:lastPrinted>2017-05-15T10:29:00Z</cp:lastPrinted>
  <dcterms:created xsi:type="dcterms:W3CDTF">2017-05-15T10:15:00Z</dcterms:created>
  <dcterms:modified xsi:type="dcterms:W3CDTF">2017-05-22T06:14:00Z</dcterms:modified>
</cp:coreProperties>
</file>