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5E" w:rsidRPr="00103F85" w:rsidRDefault="0051305E" w:rsidP="001C600E">
      <w:pPr>
        <w:jc w:val="right"/>
        <w:rPr>
          <w:sz w:val="20"/>
          <w:szCs w:val="20"/>
        </w:rPr>
      </w:pPr>
      <w:r w:rsidRPr="00103F85">
        <w:rPr>
          <w:sz w:val="20"/>
          <w:szCs w:val="20"/>
        </w:rPr>
        <w:t xml:space="preserve">Приложение </w:t>
      </w:r>
      <w:r w:rsidR="00103F85" w:rsidRPr="00103F85">
        <w:rPr>
          <w:sz w:val="20"/>
          <w:szCs w:val="20"/>
        </w:rPr>
        <w:t>2</w:t>
      </w:r>
    </w:p>
    <w:p w:rsidR="0051305E" w:rsidRDefault="0051305E" w:rsidP="00A467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3768A1">
        <w:rPr>
          <w:sz w:val="20"/>
          <w:szCs w:val="20"/>
        </w:rPr>
        <w:t>решению</w:t>
      </w:r>
      <w:r>
        <w:rPr>
          <w:sz w:val="20"/>
          <w:szCs w:val="20"/>
        </w:rPr>
        <w:t xml:space="preserve">Торжокской городской </w:t>
      </w:r>
      <w:r w:rsidR="00AA3505">
        <w:rPr>
          <w:sz w:val="20"/>
          <w:szCs w:val="20"/>
        </w:rPr>
        <w:t>Думы</w:t>
      </w:r>
    </w:p>
    <w:p w:rsidR="0051305E" w:rsidRDefault="0051305E" w:rsidP="00A4674D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03088F">
        <w:rPr>
          <w:sz w:val="20"/>
          <w:szCs w:val="20"/>
        </w:rPr>
        <w:t xml:space="preserve"> 25.12.</w:t>
      </w:r>
      <w:r>
        <w:rPr>
          <w:sz w:val="20"/>
          <w:szCs w:val="20"/>
        </w:rPr>
        <w:t>201</w:t>
      </w:r>
      <w:r w:rsidR="00DC0F62">
        <w:rPr>
          <w:sz w:val="20"/>
          <w:szCs w:val="20"/>
        </w:rPr>
        <w:t>8</w:t>
      </w:r>
      <w:r>
        <w:rPr>
          <w:sz w:val="20"/>
          <w:szCs w:val="20"/>
        </w:rPr>
        <w:t xml:space="preserve"> №</w:t>
      </w:r>
      <w:r w:rsidR="0003088F">
        <w:rPr>
          <w:sz w:val="20"/>
          <w:szCs w:val="20"/>
        </w:rPr>
        <w:t xml:space="preserve"> 180</w:t>
      </w:r>
    </w:p>
    <w:p w:rsidR="0051305E" w:rsidRDefault="0051305E" w:rsidP="001C600E">
      <w:pPr>
        <w:jc w:val="center"/>
        <w:rPr>
          <w:sz w:val="26"/>
          <w:szCs w:val="26"/>
        </w:rPr>
      </w:pPr>
    </w:p>
    <w:p w:rsidR="00434815" w:rsidRDefault="0051305E" w:rsidP="00730C0F">
      <w:pPr>
        <w:pStyle w:val="1"/>
        <w:rPr>
          <w:sz w:val="26"/>
          <w:szCs w:val="26"/>
        </w:rPr>
      </w:pPr>
      <w:r w:rsidRPr="00EC7DBD">
        <w:rPr>
          <w:sz w:val="26"/>
          <w:szCs w:val="26"/>
        </w:rPr>
        <w:t>Перечень</w:t>
      </w:r>
      <w:r w:rsidR="00237799">
        <w:rPr>
          <w:sz w:val="26"/>
          <w:szCs w:val="26"/>
        </w:rPr>
        <w:t xml:space="preserve"> и коды</w:t>
      </w:r>
      <w:r w:rsidRPr="00EC7DBD">
        <w:rPr>
          <w:sz w:val="26"/>
          <w:szCs w:val="26"/>
        </w:rPr>
        <w:t xml:space="preserve"> главных администраторов доходов бюджета муниципального образованиягород Торжок на 201</w:t>
      </w:r>
      <w:r w:rsidR="00DC0F62">
        <w:rPr>
          <w:sz w:val="26"/>
          <w:szCs w:val="26"/>
        </w:rPr>
        <w:t>9</w:t>
      </w:r>
      <w:r w:rsidRPr="00EC7DBD">
        <w:rPr>
          <w:sz w:val="26"/>
          <w:szCs w:val="26"/>
        </w:rPr>
        <w:t xml:space="preserve"> год</w:t>
      </w:r>
    </w:p>
    <w:p w:rsidR="0051305E" w:rsidRDefault="00730C0F" w:rsidP="00730C0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730C0F">
        <w:rPr>
          <w:sz w:val="26"/>
          <w:szCs w:val="26"/>
        </w:rPr>
        <w:t>на плановый период 20</w:t>
      </w:r>
      <w:r w:rsidR="00DC0F62">
        <w:rPr>
          <w:sz w:val="26"/>
          <w:szCs w:val="26"/>
        </w:rPr>
        <w:t xml:space="preserve">20 </w:t>
      </w:r>
      <w:r w:rsidRPr="00730C0F">
        <w:rPr>
          <w:sz w:val="26"/>
          <w:szCs w:val="26"/>
        </w:rPr>
        <w:t>и 20</w:t>
      </w:r>
      <w:r w:rsidR="00DC0F62">
        <w:rPr>
          <w:sz w:val="26"/>
          <w:szCs w:val="26"/>
        </w:rPr>
        <w:t>21</w:t>
      </w:r>
      <w:r w:rsidRPr="00730C0F">
        <w:rPr>
          <w:sz w:val="26"/>
          <w:szCs w:val="26"/>
        </w:rPr>
        <w:t>годов</w:t>
      </w:r>
    </w:p>
    <w:p w:rsidR="0051305E" w:rsidRPr="00EC7DBD" w:rsidRDefault="0051305E" w:rsidP="00EC7DBD"/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2880"/>
        <w:gridCol w:w="6051"/>
      </w:tblGrid>
      <w:tr w:rsidR="0051305E" w:rsidRPr="00E04AA0" w:rsidTr="007A0683">
        <w:trPr>
          <w:cantSplit/>
          <w:tblHeader/>
        </w:trPr>
        <w:tc>
          <w:tcPr>
            <w:tcW w:w="4228" w:type="dxa"/>
            <w:gridSpan w:val="2"/>
            <w:vAlign w:val="center"/>
          </w:tcPr>
          <w:p w:rsidR="0051305E" w:rsidRPr="00E04AA0" w:rsidRDefault="0051305E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04AA0">
              <w:rPr>
                <w:b w:val="0"/>
                <w:bCs w:val="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51" w:type="dxa"/>
            <w:vMerge w:val="restart"/>
            <w:vAlign w:val="center"/>
          </w:tcPr>
          <w:p w:rsidR="0051305E" w:rsidRPr="00E04AA0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Наименование главного администратора доходов местного бюджета/ Наименование кода группы, подгруппы, статьи, вида доходов местного бюджета</w:t>
            </w:r>
          </w:p>
        </w:tc>
      </w:tr>
      <w:tr w:rsidR="0051305E" w:rsidRPr="00E04AA0" w:rsidTr="007A0683">
        <w:trPr>
          <w:cantSplit/>
          <w:tblHeader/>
        </w:trPr>
        <w:tc>
          <w:tcPr>
            <w:tcW w:w="1348" w:type="dxa"/>
            <w:vAlign w:val="center"/>
          </w:tcPr>
          <w:p w:rsidR="0051305E" w:rsidRPr="00E04AA0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Код главного администратора доходов</w:t>
            </w:r>
          </w:p>
        </w:tc>
        <w:tc>
          <w:tcPr>
            <w:tcW w:w="2880" w:type="dxa"/>
            <w:vAlign w:val="center"/>
          </w:tcPr>
          <w:p w:rsidR="00ED334C" w:rsidRPr="00ED334C" w:rsidRDefault="00ED334C" w:rsidP="00ED334C">
            <w:pPr>
              <w:pStyle w:val="2"/>
              <w:rPr>
                <w:b w:val="0"/>
                <w:sz w:val="26"/>
                <w:szCs w:val="26"/>
              </w:rPr>
            </w:pPr>
            <w:r w:rsidRPr="00ED334C">
              <w:rPr>
                <w:b w:val="0"/>
                <w:sz w:val="26"/>
                <w:szCs w:val="26"/>
              </w:rPr>
              <w:t xml:space="preserve">Код доходов </w:t>
            </w:r>
          </w:p>
          <w:p w:rsidR="0051305E" w:rsidRPr="00E04AA0" w:rsidRDefault="00ED334C" w:rsidP="00ED334C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местного бюджета</w:t>
            </w:r>
          </w:p>
        </w:tc>
        <w:tc>
          <w:tcPr>
            <w:tcW w:w="6051" w:type="dxa"/>
            <w:vMerge/>
          </w:tcPr>
          <w:p w:rsidR="0051305E" w:rsidRPr="00E04AA0" w:rsidRDefault="0051305E" w:rsidP="00E93B27">
            <w:pPr>
              <w:pStyle w:val="2"/>
              <w:rPr>
                <w:sz w:val="26"/>
                <w:szCs w:val="26"/>
              </w:rPr>
            </w:pPr>
          </w:p>
        </w:tc>
      </w:tr>
      <w:tr w:rsidR="003519F2" w:rsidRPr="00E04AA0" w:rsidTr="007E7E4B">
        <w:trPr>
          <w:cantSplit/>
        </w:trPr>
        <w:tc>
          <w:tcPr>
            <w:tcW w:w="1348" w:type="dxa"/>
          </w:tcPr>
          <w:p w:rsidR="003519F2" w:rsidRPr="00E04AA0" w:rsidRDefault="003519F2" w:rsidP="00E93B27">
            <w:pPr>
              <w:pStyle w:val="2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3519F2" w:rsidRPr="00E04AA0" w:rsidRDefault="003519F2" w:rsidP="00E93B27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3519F2" w:rsidRPr="00E04AA0" w:rsidRDefault="003519F2" w:rsidP="00E93B27">
            <w:pPr>
              <w:pStyle w:val="2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администрация муниципального образования город Торжок</w:t>
            </w:r>
          </w:p>
        </w:tc>
      </w:tr>
      <w:tr w:rsidR="0051305E" w:rsidRPr="00E04AA0" w:rsidTr="007E7E4B">
        <w:trPr>
          <w:cantSplit/>
        </w:trPr>
        <w:tc>
          <w:tcPr>
            <w:tcW w:w="1348" w:type="dxa"/>
          </w:tcPr>
          <w:p w:rsidR="0051305E" w:rsidRPr="004348A3" w:rsidRDefault="0051305E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4348A3" w:rsidRDefault="0051305E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116 37030 04 0000 140</w:t>
            </w:r>
          </w:p>
        </w:tc>
        <w:tc>
          <w:tcPr>
            <w:tcW w:w="6051" w:type="dxa"/>
          </w:tcPr>
          <w:p w:rsidR="0051305E" w:rsidRPr="004348A3" w:rsidRDefault="0051305E" w:rsidP="00B8627E">
            <w:pPr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51305E" w:rsidRPr="00083A68" w:rsidTr="007E7E4B">
        <w:trPr>
          <w:cantSplit/>
        </w:trPr>
        <w:tc>
          <w:tcPr>
            <w:tcW w:w="1348" w:type="dxa"/>
          </w:tcPr>
          <w:p w:rsidR="0051305E" w:rsidRPr="004348A3" w:rsidRDefault="0051305E" w:rsidP="003A79D5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4348A3" w:rsidRDefault="0051305E" w:rsidP="003A79D5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116 51020 02 0000 140</w:t>
            </w:r>
          </w:p>
        </w:tc>
        <w:tc>
          <w:tcPr>
            <w:tcW w:w="6051" w:type="dxa"/>
          </w:tcPr>
          <w:p w:rsidR="0051305E" w:rsidRPr="004348A3" w:rsidRDefault="00ED3F74" w:rsidP="00ED3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4348A3" w:rsidRDefault="00CB2D16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4348A3" w:rsidRDefault="00CB2D16" w:rsidP="009F2FE3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2 03 04020 04 0000 1</w:t>
            </w:r>
            <w:r w:rsidR="009F2FE3">
              <w:rPr>
                <w:sz w:val="26"/>
                <w:szCs w:val="26"/>
              </w:rPr>
              <w:t>5</w:t>
            </w:r>
            <w:r w:rsidRPr="004348A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4348A3" w:rsidRDefault="00CB2D16" w:rsidP="00CB2D16">
            <w:pPr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4348A3" w:rsidRDefault="00CB2D16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4348A3" w:rsidRDefault="00CB2D16" w:rsidP="009F2FE3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2 04 04010 04 0000 1</w:t>
            </w:r>
            <w:r w:rsidR="009F2FE3">
              <w:rPr>
                <w:sz w:val="26"/>
                <w:szCs w:val="26"/>
              </w:rPr>
              <w:t>5</w:t>
            </w:r>
            <w:r w:rsidRPr="004348A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4348A3" w:rsidRDefault="00CB2D16" w:rsidP="00CB2D16">
            <w:pPr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4348A3" w:rsidRDefault="00CB2D16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4348A3" w:rsidRDefault="00CB2D16" w:rsidP="009F2FE3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2 04 04020 04 0000 1</w:t>
            </w:r>
            <w:r w:rsidR="009F2FE3">
              <w:rPr>
                <w:sz w:val="26"/>
                <w:szCs w:val="26"/>
              </w:rPr>
              <w:t>5</w:t>
            </w:r>
            <w:r w:rsidRPr="004348A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4348A3" w:rsidRDefault="00CB2D16" w:rsidP="00CB2D16">
            <w:pPr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4348A3" w:rsidRDefault="00CB2D16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4348A3" w:rsidRDefault="00CB2D16" w:rsidP="009F2FE3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2 04 04099 04 0000 1</w:t>
            </w:r>
            <w:r w:rsidR="009F2FE3">
              <w:rPr>
                <w:sz w:val="26"/>
                <w:szCs w:val="26"/>
              </w:rPr>
              <w:t>5</w:t>
            </w:r>
            <w:r w:rsidRPr="004348A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4348A3" w:rsidRDefault="00CB2D16" w:rsidP="00CB2D16">
            <w:pPr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округов*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4348A3" w:rsidRDefault="00CB2D16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4348A3" w:rsidRDefault="00CB2D16" w:rsidP="009F2FE3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2 07 04010 04 0000 1</w:t>
            </w:r>
            <w:r w:rsidR="009F2FE3">
              <w:rPr>
                <w:sz w:val="26"/>
                <w:szCs w:val="26"/>
              </w:rPr>
              <w:t>5</w:t>
            </w:r>
            <w:r w:rsidRPr="004348A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4348A3" w:rsidRDefault="00CB2D16" w:rsidP="00CB2D16">
            <w:pPr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4348A3" w:rsidRDefault="00CB2D16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4348A3" w:rsidRDefault="00CB2D16" w:rsidP="009F2FE3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2 07 04020 04 0000 1</w:t>
            </w:r>
            <w:r w:rsidR="009F2FE3">
              <w:rPr>
                <w:sz w:val="26"/>
                <w:szCs w:val="26"/>
              </w:rPr>
              <w:t>5</w:t>
            </w:r>
            <w:r w:rsidRPr="004348A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4348A3" w:rsidRDefault="00CB2D16" w:rsidP="00CB2D16">
            <w:pPr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4348A3" w:rsidRDefault="00CB2D16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4348A3" w:rsidRDefault="00CB2D16" w:rsidP="009F2FE3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2 07 04050 04 0000 1</w:t>
            </w:r>
            <w:r w:rsidR="009F2FE3">
              <w:rPr>
                <w:sz w:val="26"/>
                <w:szCs w:val="26"/>
              </w:rPr>
              <w:t>5</w:t>
            </w:r>
            <w:r w:rsidRPr="004348A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4348A3" w:rsidRDefault="00CB2D16" w:rsidP="00CB2D16">
            <w:pPr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  <w:r w:rsidR="00A531D8" w:rsidRPr="004348A3">
              <w:rPr>
                <w:sz w:val="26"/>
                <w:szCs w:val="26"/>
              </w:rPr>
              <w:t>*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lastRenderedPageBreak/>
              <w:t>002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CB2D16" w:rsidRPr="00474615" w:rsidRDefault="00CB2D16" w:rsidP="00474615">
            <w:pPr>
              <w:jc w:val="center"/>
              <w:rPr>
                <w:b/>
                <w:sz w:val="26"/>
                <w:szCs w:val="26"/>
              </w:rPr>
            </w:pPr>
            <w:r w:rsidRPr="00474615">
              <w:rPr>
                <w:b/>
                <w:sz w:val="26"/>
                <w:szCs w:val="26"/>
              </w:rPr>
              <w:t>Управление финансов администрации муниципального образования город Торжок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4348A3" w:rsidRDefault="00CB2D16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4348A3" w:rsidRDefault="00CB2D16" w:rsidP="009F2FE3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2 02 15001 04 0000 15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4348A3" w:rsidRDefault="00CB2D16" w:rsidP="00CB2D16">
            <w:pPr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4348A3" w:rsidRDefault="00CB2D16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4348A3" w:rsidRDefault="00CB2D16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2 02 15002 04 0000 15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4348A3" w:rsidRDefault="00CB2D16" w:rsidP="00CB2D16">
            <w:pPr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4348A3" w:rsidRDefault="00CB2D16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4348A3" w:rsidRDefault="00CB2D16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2 02 19999 04 0000 15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4348A3" w:rsidRDefault="00CB2D16" w:rsidP="00CB2D16">
            <w:pPr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Прочие дотации бюджетам городских округов*</w:t>
            </w:r>
          </w:p>
        </w:tc>
      </w:tr>
      <w:tr w:rsidR="00BB509B" w:rsidRPr="00EB3D92" w:rsidTr="007E7E4B">
        <w:trPr>
          <w:cantSplit/>
        </w:trPr>
        <w:tc>
          <w:tcPr>
            <w:tcW w:w="1348" w:type="dxa"/>
          </w:tcPr>
          <w:p w:rsidR="00BB509B" w:rsidRPr="004348A3" w:rsidRDefault="00BB509B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BB509B" w:rsidRPr="004348A3" w:rsidRDefault="00BB509B" w:rsidP="0040241F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2 02 20051 04 0000 15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BB509B" w:rsidRPr="004348A3" w:rsidRDefault="00A468F1" w:rsidP="00A46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E31656" w:rsidRPr="00EB3D92" w:rsidTr="007E7E4B">
        <w:trPr>
          <w:cantSplit/>
        </w:trPr>
        <w:tc>
          <w:tcPr>
            <w:tcW w:w="1348" w:type="dxa"/>
          </w:tcPr>
          <w:p w:rsidR="00E31656" w:rsidRPr="004348A3" w:rsidRDefault="0011243C" w:rsidP="00CB2D16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E31656" w:rsidRPr="004348A3" w:rsidRDefault="00E31656" w:rsidP="0040241F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2 02 20077 04 0000 15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E31656" w:rsidRPr="004348A3" w:rsidRDefault="00A468F1" w:rsidP="00A46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4348A3" w:rsidRDefault="0011243C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</w:t>
            </w:r>
            <w:r w:rsidR="00A531D8" w:rsidRPr="004348A3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4348A3" w:rsidRDefault="0011243C" w:rsidP="0011243C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2 02 20079 04 0000 15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11243C" w:rsidRPr="004348A3" w:rsidRDefault="00A468F1" w:rsidP="00A46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1243C" w:rsidRPr="00730C0F" w:rsidTr="0040241F">
        <w:trPr>
          <w:cantSplit/>
        </w:trPr>
        <w:tc>
          <w:tcPr>
            <w:tcW w:w="1348" w:type="dxa"/>
          </w:tcPr>
          <w:p w:rsidR="0011243C" w:rsidRPr="004348A3" w:rsidRDefault="0011243C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</w:t>
            </w:r>
            <w:r w:rsidR="00A531D8" w:rsidRPr="004348A3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4348A3" w:rsidRDefault="0011243C" w:rsidP="0040241F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2 02 20216 04 0000 15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11243C" w:rsidRPr="004348A3" w:rsidRDefault="00A468F1" w:rsidP="00A46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F71B85" w:rsidRDefault="0011243C" w:rsidP="0011243C">
            <w:pPr>
              <w:jc w:val="center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F71B85" w:rsidRDefault="0011243C" w:rsidP="0011243C">
            <w:pPr>
              <w:jc w:val="center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2 02 25027 04 0000 15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11243C" w:rsidRPr="00F71B85" w:rsidRDefault="0011243C" w:rsidP="0011243C">
            <w:pPr>
              <w:jc w:val="both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C7500" w:rsidRPr="00EB3D92" w:rsidTr="007E7E4B">
        <w:trPr>
          <w:cantSplit/>
        </w:trPr>
        <w:tc>
          <w:tcPr>
            <w:tcW w:w="1348" w:type="dxa"/>
          </w:tcPr>
          <w:p w:rsidR="002C7500" w:rsidRPr="00F71B85" w:rsidRDefault="002C7500" w:rsidP="0011243C">
            <w:pPr>
              <w:jc w:val="center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2C7500" w:rsidRPr="00F71B85" w:rsidRDefault="002C7500" w:rsidP="0011243C">
            <w:pPr>
              <w:jc w:val="center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2 02 25467 04 0000 15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2C7500" w:rsidRPr="00F71B85" w:rsidRDefault="002C7500" w:rsidP="002C7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C7500" w:rsidRPr="00EB3D92" w:rsidTr="007E7E4B">
        <w:trPr>
          <w:cantSplit/>
        </w:trPr>
        <w:tc>
          <w:tcPr>
            <w:tcW w:w="1348" w:type="dxa"/>
          </w:tcPr>
          <w:p w:rsidR="002C7500" w:rsidRPr="00F71B85" w:rsidRDefault="002C7500" w:rsidP="0011243C">
            <w:pPr>
              <w:jc w:val="center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2C7500" w:rsidRPr="00F71B85" w:rsidRDefault="002C7500" w:rsidP="0011243C">
            <w:pPr>
              <w:jc w:val="center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2 02 25497 04 0000 15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2C7500" w:rsidRPr="00F71B85" w:rsidRDefault="002C7500" w:rsidP="002C7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F71B85" w:rsidRDefault="0011243C" w:rsidP="00A531D8">
            <w:pPr>
              <w:jc w:val="center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00</w:t>
            </w:r>
            <w:r w:rsidR="00A531D8" w:rsidRPr="00F71B85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F71B85" w:rsidRDefault="0011243C" w:rsidP="0011243C">
            <w:pPr>
              <w:jc w:val="center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2 02 25519 04 0000 15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11243C" w:rsidRPr="00F71B85" w:rsidRDefault="0011243C" w:rsidP="0011243C">
            <w:pPr>
              <w:jc w:val="both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F47303" w:rsidRPr="00EB3D92" w:rsidTr="007E7E4B">
        <w:trPr>
          <w:cantSplit/>
        </w:trPr>
        <w:tc>
          <w:tcPr>
            <w:tcW w:w="1348" w:type="dxa"/>
          </w:tcPr>
          <w:p w:rsidR="00F47303" w:rsidRPr="00F71B85" w:rsidRDefault="00F47303" w:rsidP="00A531D8">
            <w:pPr>
              <w:jc w:val="center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 xml:space="preserve">002 </w:t>
            </w:r>
          </w:p>
        </w:tc>
        <w:tc>
          <w:tcPr>
            <w:tcW w:w="2880" w:type="dxa"/>
          </w:tcPr>
          <w:p w:rsidR="00F47303" w:rsidRPr="00F71B85" w:rsidRDefault="00F47303" w:rsidP="00F47303">
            <w:pPr>
              <w:jc w:val="center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2 02 25555 04 0000 15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F47303" w:rsidRPr="00F71B85" w:rsidRDefault="00F47303" w:rsidP="00F473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F71B85" w:rsidRDefault="0011243C" w:rsidP="0011243C">
            <w:pPr>
              <w:jc w:val="center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F71B85" w:rsidRDefault="0011243C" w:rsidP="0011243C">
            <w:pPr>
              <w:jc w:val="center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2 02 29999 04 0000 15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11243C" w:rsidRPr="00F71B85" w:rsidRDefault="0011243C" w:rsidP="0011243C">
            <w:pPr>
              <w:jc w:val="both"/>
              <w:rPr>
                <w:sz w:val="26"/>
                <w:szCs w:val="26"/>
              </w:rPr>
            </w:pPr>
            <w:r w:rsidRPr="00F71B85">
              <w:rPr>
                <w:sz w:val="26"/>
                <w:szCs w:val="26"/>
              </w:rPr>
              <w:t>Прочие субсидии бюджетам городских округов*</w:t>
            </w:r>
          </w:p>
        </w:tc>
      </w:tr>
      <w:tr w:rsidR="0011243C" w:rsidRPr="002A2851" w:rsidTr="0040241F">
        <w:trPr>
          <w:cantSplit/>
        </w:trPr>
        <w:tc>
          <w:tcPr>
            <w:tcW w:w="1348" w:type="dxa"/>
          </w:tcPr>
          <w:p w:rsidR="0011243C" w:rsidRPr="004348A3" w:rsidRDefault="0011243C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lastRenderedPageBreak/>
              <w:t>00</w:t>
            </w:r>
            <w:r w:rsidR="00A531D8" w:rsidRPr="004348A3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4348A3" w:rsidRDefault="0011243C" w:rsidP="0040241F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2 02 30024 04 0000 15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11243C" w:rsidRPr="004348A3" w:rsidRDefault="00133DEA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4348A3" w:rsidRDefault="0011243C" w:rsidP="0011243C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4348A3" w:rsidRDefault="0011243C" w:rsidP="0011243C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2 02 30029 04 0000 15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11243C" w:rsidRPr="004348A3" w:rsidRDefault="00133DEA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4348A3" w:rsidRDefault="0011243C" w:rsidP="0011243C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4348A3" w:rsidRDefault="0011243C" w:rsidP="0011243C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2 02 35082 04 0000 15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11243C" w:rsidRPr="004348A3" w:rsidRDefault="0011243C" w:rsidP="0011243C">
            <w:pPr>
              <w:pStyle w:val="21"/>
              <w:ind w:left="0"/>
            </w:pPr>
            <w:r w:rsidRPr="004348A3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4348A3" w:rsidRDefault="00A531D8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4348A3" w:rsidRDefault="009F2FE3" w:rsidP="009F2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2 02 35120 04 0000 150</w:t>
            </w:r>
          </w:p>
        </w:tc>
        <w:tc>
          <w:tcPr>
            <w:tcW w:w="6051" w:type="dxa"/>
          </w:tcPr>
          <w:p w:rsidR="00A531D8" w:rsidRPr="004348A3" w:rsidRDefault="00133DEA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4348A3" w:rsidRDefault="00A531D8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4348A3" w:rsidRDefault="00A531D8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2 02 35930 04 0000 15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4348A3" w:rsidRDefault="00133DEA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4348A3" w:rsidRDefault="00A531D8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4348A3" w:rsidRDefault="00A531D8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2 02 39999 04 0000 15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4348A3" w:rsidRDefault="00A531D8" w:rsidP="00A531D8">
            <w:pPr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Прочие субвенции бюджетам городских округов*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4348A3" w:rsidRDefault="00A531D8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4348A3" w:rsidRDefault="00A531D8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2 02 45144 04 0000 15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4348A3" w:rsidRDefault="00133DEA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4348A3" w:rsidRDefault="00A531D8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4348A3" w:rsidRDefault="00A531D8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2 02 49999 04 0000 15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4348A3" w:rsidRDefault="00133DEA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  <w:r w:rsidR="00A531D8" w:rsidRPr="004348A3">
              <w:rPr>
                <w:sz w:val="26"/>
                <w:szCs w:val="26"/>
              </w:rPr>
              <w:t>*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4348A3" w:rsidRDefault="00A531D8" w:rsidP="00A531D8">
            <w:pPr>
              <w:jc w:val="center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4348A3" w:rsidRDefault="009F2FE3" w:rsidP="00A53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2 08 04000 04 0000 15</w:t>
            </w:r>
            <w:r w:rsidR="00A531D8" w:rsidRPr="004348A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4348A3" w:rsidRDefault="00A468F1" w:rsidP="00A46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A3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center"/>
              <w:rPr>
                <w:b/>
                <w:bCs/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Комитет по управлению имуществом муниципального образования город Торжок Тверской области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lastRenderedPageBreak/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1 11 05012 04 0000 120</w:t>
            </w:r>
          </w:p>
        </w:tc>
        <w:tc>
          <w:tcPr>
            <w:tcW w:w="6051" w:type="dxa"/>
          </w:tcPr>
          <w:p w:rsidR="00A531D8" w:rsidRPr="00EB3D92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111 05024 04 0000 120</w:t>
            </w:r>
          </w:p>
        </w:tc>
        <w:tc>
          <w:tcPr>
            <w:tcW w:w="6051" w:type="dxa"/>
          </w:tcPr>
          <w:p w:rsidR="00A531D8" w:rsidRPr="00EB3D92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111 05034 04 0000 120</w:t>
            </w:r>
          </w:p>
        </w:tc>
        <w:tc>
          <w:tcPr>
            <w:tcW w:w="6051" w:type="dxa"/>
          </w:tcPr>
          <w:p w:rsidR="00A531D8" w:rsidRPr="00E0181C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81C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111 05074 04 0000 120</w:t>
            </w:r>
          </w:p>
        </w:tc>
        <w:tc>
          <w:tcPr>
            <w:tcW w:w="6051" w:type="dxa"/>
          </w:tcPr>
          <w:p w:rsidR="00A531D8" w:rsidRPr="00E0181C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81C">
              <w:rPr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111 07014 04 0000 120</w:t>
            </w:r>
          </w:p>
        </w:tc>
        <w:tc>
          <w:tcPr>
            <w:tcW w:w="6051" w:type="dxa"/>
          </w:tcPr>
          <w:p w:rsidR="00A531D8" w:rsidRPr="00E0181C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81C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111 09044 04 0000 120</w:t>
            </w:r>
          </w:p>
        </w:tc>
        <w:tc>
          <w:tcPr>
            <w:tcW w:w="6051" w:type="dxa"/>
          </w:tcPr>
          <w:p w:rsidR="00A531D8" w:rsidRPr="00EB3D92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113 01994 04 0000 130</w:t>
            </w:r>
          </w:p>
        </w:tc>
        <w:tc>
          <w:tcPr>
            <w:tcW w:w="6051" w:type="dxa"/>
          </w:tcPr>
          <w:p w:rsidR="00A531D8" w:rsidRPr="00EB3D92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114 01040 04 0000 410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114 02042 04 0000 410</w:t>
            </w:r>
          </w:p>
        </w:tc>
        <w:tc>
          <w:tcPr>
            <w:tcW w:w="6051" w:type="dxa"/>
          </w:tcPr>
          <w:p w:rsidR="00A531D8" w:rsidRPr="00EB3D92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lastRenderedPageBreak/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1 14 02042 04 0000 440</w:t>
            </w:r>
          </w:p>
        </w:tc>
        <w:tc>
          <w:tcPr>
            <w:tcW w:w="6051" w:type="dxa"/>
          </w:tcPr>
          <w:p w:rsidR="00A531D8" w:rsidRPr="00EB3D92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1 14 02043 04 0000 410</w:t>
            </w:r>
          </w:p>
        </w:tc>
        <w:tc>
          <w:tcPr>
            <w:tcW w:w="6051" w:type="dxa"/>
          </w:tcPr>
          <w:p w:rsidR="00A531D8" w:rsidRPr="00EB3D92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1 14 02043 04 0000 440</w:t>
            </w:r>
          </w:p>
        </w:tc>
        <w:tc>
          <w:tcPr>
            <w:tcW w:w="6051" w:type="dxa"/>
          </w:tcPr>
          <w:p w:rsidR="00A531D8" w:rsidRPr="00EB3D92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11406012 04 0000 430</w:t>
            </w:r>
          </w:p>
        </w:tc>
        <w:tc>
          <w:tcPr>
            <w:tcW w:w="6051" w:type="dxa"/>
          </w:tcPr>
          <w:p w:rsidR="00A531D8" w:rsidRPr="00EB3D92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531D8" w:rsidRPr="00E04AA0" w:rsidTr="0040241F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11406024 04 0000 430</w:t>
            </w:r>
          </w:p>
        </w:tc>
        <w:tc>
          <w:tcPr>
            <w:tcW w:w="6051" w:type="dxa"/>
          </w:tcPr>
          <w:p w:rsidR="00A531D8" w:rsidRPr="00EB3D92" w:rsidRDefault="00E0181C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011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Управление образования администрации города Торжка Тверской области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Иные доходы бюджета муниципального образования город Торжок, администрирование которых может осуществляться главными администраторами доходов, указанными в настоящем приложении, в пределах их компетенции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1 13 02994 04 0000 130</w:t>
            </w:r>
          </w:p>
        </w:tc>
        <w:tc>
          <w:tcPr>
            <w:tcW w:w="6051" w:type="dxa"/>
          </w:tcPr>
          <w:p w:rsidR="00A531D8" w:rsidRPr="00EB3D92" w:rsidRDefault="003273D1" w:rsidP="003273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1 16 23041 04 0000 140</w:t>
            </w:r>
          </w:p>
        </w:tc>
        <w:tc>
          <w:tcPr>
            <w:tcW w:w="6051" w:type="dxa"/>
          </w:tcPr>
          <w:p w:rsidR="00A531D8" w:rsidRPr="00EB3D92" w:rsidRDefault="003273D1" w:rsidP="003273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1 16 33040 04 0000 140</w:t>
            </w:r>
          </w:p>
        </w:tc>
        <w:tc>
          <w:tcPr>
            <w:tcW w:w="6051" w:type="dxa"/>
          </w:tcPr>
          <w:p w:rsidR="00A531D8" w:rsidRPr="00EB3D92" w:rsidRDefault="003273D1" w:rsidP="003273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531D8" w:rsidRPr="00EB3D92" w:rsidTr="0040241F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1 16 90040 04 0000 140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1 17 01040 04 0000 180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1 17 05040 04 0000 180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531D8" w:rsidRPr="00861667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9F2FE3" w:rsidP="00A53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2 18 04010 04 0000 15</w:t>
            </w:r>
            <w:r w:rsidR="00A531D8" w:rsidRPr="00EB3D92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861667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531D8" w:rsidRPr="00861667" w:rsidTr="007E7E4B">
        <w:trPr>
          <w:cantSplit/>
        </w:trPr>
        <w:tc>
          <w:tcPr>
            <w:tcW w:w="1348" w:type="dxa"/>
          </w:tcPr>
          <w:p w:rsidR="00A531D8" w:rsidRPr="00861667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61667" w:rsidRDefault="009F2FE3" w:rsidP="00A53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2 18 04030 04 0000 15</w:t>
            </w:r>
            <w:r w:rsidR="00A531D8" w:rsidRPr="00861667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861667" w:rsidRDefault="00A531D8" w:rsidP="00A531D8">
            <w:pPr>
              <w:jc w:val="both"/>
              <w:rPr>
                <w:sz w:val="26"/>
                <w:szCs w:val="26"/>
              </w:rPr>
            </w:pPr>
            <w:r w:rsidRPr="00861667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531D8" w:rsidRPr="002978AC" w:rsidTr="007E7E4B">
        <w:trPr>
          <w:cantSplit/>
        </w:trPr>
        <w:tc>
          <w:tcPr>
            <w:tcW w:w="1348" w:type="dxa"/>
          </w:tcPr>
          <w:p w:rsidR="00A531D8" w:rsidRPr="00861667" w:rsidRDefault="00A531D8" w:rsidP="00A531D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:rsidR="00A531D8" w:rsidRPr="00861667" w:rsidRDefault="00A531D8" w:rsidP="009F2FE3">
            <w:pPr>
              <w:jc w:val="center"/>
              <w:rPr>
                <w:sz w:val="26"/>
                <w:szCs w:val="26"/>
                <w:highlight w:val="yellow"/>
              </w:rPr>
            </w:pPr>
            <w:r w:rsidRPr="00E70549">
              <w:rPr>
                <w:sz w:val="26"/>
                <w:szCs w:val="26"/>
              </w:rPr>
              <w:t>2 19 00000 04 0000 15</w:t>
            </w:r>
            <w:r w:rsidR="009F2FE3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2978AC" w:rsidRDefault="00A531D8" w:rsidP="00A531D8">
            <w:pPr>
              <w:jc w:val="both"/>
              <w:rPr>
                <w:sz w:val="26"/>
                <w:szCs w:val="26"/>
              </w:rPr>
            </w:pPr>
            <w:r w:rsidRPr="00E7054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1305E" w:rsidRPr="00E70549" w:rsidRDefault="0051305E" w:rsidP="00817901">
      <w:pPr>
        <w:rPr>
          <w:b/>
          <w:bCs/>
          <w:color w:val="FF0000"/>
          <w:sz w:val="26"/>
          <w:szCs w:val="26"/>
        </w:rPr>
      </w:pPr>
    </w:p>
    <w:p w:rsidR="0051305E" w:rsidRDefault="0051305E" w:rsidP="00EB3D92">
      <w:pPr>
        <w:jc w:val="both"/>
      </w:pPr>
      <w:r w:rsidRPr="00113151">
        <w:rPr>
          <w:b/>
          <w:bCs/>
          <w:sz w:val="26"/>
          <w:szCs w:val="26"/>
        </w:rPr>
        <w:t xml:space="preserve">* </w:t>
      </w:r>
      <w:r w:rsidRPr="00113151">
        <w:t xml:space="preserve">Администрирование поступлений </w:t>
      </w:r>
      <w:r w:rsidR="00113151" w:rsidRPr="00113151">
        <w:t xml:space="preserve">по всем </w:t>
      </w:r>
      <w:r w:rsidR="008C1EAD">
        <w:t>статьям</w:t>
      </w:r>
      <w:r w:rsidR="00A531D8">
        <w:t>,</w:t>
      </w:r>
      <w:r w:rsidR="0003088F">
        <w:t xml:space="preserve"> </w:t>
      </w:r>
      <w:r w:rsidR="00113151" w:rsidRPr="00113151">
        <w:t>подстатьям соответствующей статьи и</w:t>
      </w:r>
      <w:r w:rsidR="00113151">
        <w:t xml:space="preserve"> (или)</w:t>
      </w:r>
      <w:r w:rsidR="00113151" w:rsidRPr="00113151">
        <w:t xml:space="preserve"> подвидам соответствующего вида доходов </w:t>
      </w:r>
      <w:r w:rsidRPr="00113151">
        <w:t>осуществляется администратором, указанным в группировочном коде</w:t>
      </w:r>
      <w:r w:rsidR="001E7789" w:rsidRPr="00113151">
        <w:t xml:space="preserve"> классификации доходов бюджетов</w:t>
      </w:r>
    </w:p>
    <w:p w:rsidR="0051305E" w:rsidRDefault="0051305E" w:rsidP="001C600E"/>
    <w:p w:rsidR="0051305E" w:rsidRDefault="0051305E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Pr="00B358A0" w:rsidRDefault="00135A0C" w:rsidP="00135A0C">
      <w:pPr>
        <w:jc w:val="right"/>
      </w:pPr>
      <w:r w:rsidRPr="00B358A0">
        <w:lastRenderedPageBreak/>
        <w:t>Приложение 3</w:t>
      </w:r>
    </w:p>
    <w:p w:rsidR="00135A0C" w:rsidRPr="00B358A0" w:rsidRDefault="00135A0C" w:rsidP="00135A0C">
      <w:pPr>
        <w:jc w:val="right"/>
      </w:pPr>
      <w:r w:rsidRPr="00B358A0">
        <w:t xml:space="preserve">к решению </w:t>
      </w:r>
      <w:proofErr w:type="spellStart"/>
      <w:r w:rsidRPr="00B358A0">
        <w:t>Торжокской</w:t>
      </w:r>
      <w:proofErr w:type="spellEnd"/>
      <w:r w:rsidR="00526A5E">
        <w:t xml:space="preserve"> </w:t>
      </w:r>
      <w:r w:rsidRPr="00B358A0">
        <w:t>городской</w:t>
      </w:r>
      <w:r w:rsidR="00526A5E">
        <w:t xml:space="preserve"> </w:t>
      </w:r>
      <w:r w:rsidRPr="00B358A0">
        <w:t>Думы</w:t>
      </w:r>
    </w:p>
    <w:p w:rsidR="00135A0C" w:rsidRPr="00B358A0" w:rsidRDefault="00135A0C" w:rsidP="00135A0C">
      <w:pPr>
        <w:ind w:right="21"/>
        <w:jc w:val="right"/>
      </w:pPr>
      <w:r w:rsidRPr="00B358A0">
        <w:t>от</w:t>
      </w:r>
      <w:r w:rsidR="00584DDD">
        <w:t xml:space="preserve"> 25.12.2018 </w:t>
      </w:r>
      <w:r w:rsidRPr="00B358A0">
        <w:t>№</w:t>
      </w:r>
      <w:r w:rsidR="00584DDD">
        <w:t xml:space="preserve"> 180</w:t>
      </w:r>
    </w:p>
    <w:p w:rsidR="00135A0C" w:rsidRPr="00B358A0" w:rsidRDefault="00135A0C" w:rsidP="00135A0C">
      <w:pPr>
        <w:ind w:right="21"/>
        <w:jc w:val="right"/>
      </w:pPr>
    </w:p>
    <w:p w:rsidR="00135A0C" w:rsidRDefault="00135A0C" w:rsidP="00135A0C">
      <w:pPr>
        <w:pStyle w:val="1"/>
      </w:pPr>
      <w:r w:rsidRPr="00B358A0">
        <w:rPr>
          <w:bCs w:val="0"/>
        </w:rPr>
        <w:t xml:space="preserve">Перечень и коды главных </w:t>
      </w:r>
      <w:proofErr w:type="gramStart"/>
      <w:r w:rsidRPr="00B358A0">
        <w:rPr>
          <w:bCs w:val="0"/>
        </w:rPr>
        <w:t>администраторов</w:t>
      </w:r>
      <w:r w:rsidR="00B80C98">
        <w:rPr>
          <w:bCs w:val="0"/>
        </w:rPr>
        <w:t xml:space="preserve"> </w:t>
      </w:r>
      <w:r w:rsidRPr="00B358A0">
        <w:rPr>
          <w:bCs w:val="0"/>
        </w:rPr>
        <w:t>источников финансирования дефицита</w:t>
      </w:r>
      <w:r w:rsidR="00B80C98">
        <w:rPr>
          <w:bCs w:val="0"/>
        </w:rPr>
        <w:t xml:space="preserve"> </w:t>
      </w:r>
      <w:r w:rsidRPr="00B358A0">
        <w:t>бюджета муниципального образования</w:t>
      </w:r>
      <w:proofErr w:type="gramEnd"/>
      <w:r w:rsidRPr="00B358A0">
        <w:t xml:space="preserve"> город Торжок на 201</w:t>
      </w:r>
      <w:r w:rsidR="00DC0F62">
        <w:t>9</w:t>
      </w:r>
      <w:r w:rsidRPr="00B358A0">
        <w:t xml:space="preserve"> годи </w:t>
      </w:r>
    </w:p>
    <w:p w:rsidR="00135A0C" w:rsidRPr="00B358A0" w:rsidRDefault="00135A0C" w:rsidP="00135A0C">
      <w:pPr>
        <w:pStyle w:val="1"/>
      </w:pPr>
      <w:r w:rsidRPr="00B358A0">
        <w:t>на плановый период 20</w:t>
      </w:r>
      <w:r w:rsidR="00DC0F62">
        <w:t>20</w:t>
      </w:r>
      <w:r w:rsidRPr="00B358A0">
        <w:t xml:space="preserve"> и 202</w:t>
      </w:r>
      <w:r w:rsidR="00DC0F62">
        <w:t xml:space="preserve">1 </w:t>
      </w:r>
      <w:r w:rsidRPr="00B358A0">
        <w:t>годов</w:t>
      </w:r>
    </w:p>
    <w:p w:rsidR="00135A0C" w:rsidRPr="00B358A0" w:rsidRDefault="00135A0C" w:rsidP="00135A0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52"/>
        <w:gridCol w:w="5086"/>
      </w:tblGrid>
      <w:tr w:rsidR="00135A0C" w:rsidRPr="00B358A0" w:rsidTr="0040241F">
        <w:tc>
          <w:tcPr>
            <w:tcW w:w="4837" w:type="dxa"/>
            <w:gridSpan w:val="2"/>
            <w:vAlign w:val="center"/>
          </w:tcPr>
          <w:p w:rsidR="00135A0C" w:rsidRPr="00B358A0" w:rsidRDefault="00135A0C" w:rsidP="0040241F">
            <w:pPr>
              <w:jc w:val="center"/>
            </w:pPr>
            <w:r w:rsidRPr="00B358A0">
              <w:t>Код бюджетной классификации Российской Федерации</w:t>
            </w:r>
          </w:p>
        </w:tc>
        <w:tc>
          <w:tcPr>
            <w:tcW w:w="5086" w:type="dxa"/>
            <w:vMerge w:val="restart"/>
            <w:vAlign w:val="center"/>
          </w:tcPr>
          <w:p w:rsidR="00135A0C" w:rsidRPr="00B358A0" w:rsidRDefault="00135A0C" w:rsidP="0040241F">
            <w:pPr>
              <w:tabs>
                <w:tab w:val="left" w:pos="5860"/>
              </w:tabs>
              <w:ind w:right="-108"/>
              <w:jc w:val="center"/>
            </w:pPr>
            <w:r w:rsidRPr="00B358A0">
              <w:t>Наименование главного администратора источников финансирования дефицита местного бюджета/ Наименование кода группы, подгруппы, статьи, вида источника финансирования дефицитов бюджетов</w:t>
            </w:r>
          </w:p>
        </w:tc>
      </w:tr>
      <w:tr w:rsidR="00135A0C" w:rsidRPr="00B358A0" w:rsidTr="0040241F">
        <w:tc>
          <w:tcPr>
            <w:tcW w:w="1985" w:type="dxa"/>
            <w:vAlign w:val="center"/>
          </w:tcPr>
          <w:p w:rsidR="00135A0C" w:rsidRPr="00B358A0" w:rsidRDefault="00135A0C" w:rsidP="0040241F">
            <w:pPr>
              <w:ind w:left="-108"/>
              <w:jc w:val="center"/>
              <w:rPr>
                <w:position w:val="6"/>
              </w:rPr>
            </w:pPr>
            <w:r w:rsidRPr="00B358A0">
              <w:rPr>
                <w:position w:val="6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2852" w:type="dxa"/>
            <w:vAlign w:val="center"/>
          </w:tcPr>
          <w:p w:rsidR="00135A0C" w:rsidRPr="00B358A0" w:rsidRDefault="00135A0C" w:rsidP="0040241F">
            <w:pPr>
              <w:ind w:left="-108"/>
              <w:jc w:val="center"/>
            </w:pPr>
            <w:r w:rsidRPr="00B358A0">
              <w:t>Код источников финансирования дефицита местного бюджета</w:t>
            </w:r>
          </w:p>
        </w:tc>
        <w:tc>
          <w:tcPr>
            <w:tcW w:w="5086" w:type="dxa"/>
            <w:vMerge/>
            <w:vAlign w:val="center"/>
          </w:tcPr>
          <w:p w:rsidR="00135A0C" w:rsidRPr="00B358A0" w:rsidRDefault="00135A0C" w:rsidP="0040241F">
            <w:pPr>
              <w:jc w:val="center"/>
            </w:pPr>
          </w:p>
        </w:tc>
      </w:tr>
      <w:tr w:rsidR="00135A0C" w:rsidRPr="00B358A0" w:rsidTr="0040241F">
        <w:tc>
          <w:tcPr>
            <w:tcW w:w="1985" w:type="dxa"/>
          </w:tcPr>
          <w:p w:rsidR="00135A0C" w:rsidRPr="00B358A0" w:rsidRDefault="00135A0C" w:rsidP="0040241F">
            <w:pPr>
              <w:jc w:val="both"/>
              <w:rPr>
                <w:b/>
              </w:rPr>
            </w:pPr>
            <w:r w:rsidRPr="00B358A0">
              <w:rPr>
                <w:b/>
              </w:rPr>
              <w:t>002</w:t>
            </w:r>
          </w:p>
        </w:tc>
        <w:tc>
          <w:tcPr>
            <w:tcW w:w="2852" w:type="dxa"/>
          </w:tcPr>
          <w:p w:rsidR="00135A0C" w:rsidRPr="00B358A0" w:rsidRDefault="00135A0C" w:rsidP="0040241F">
            <w:pPr>
              <w:ind w:left="-80"/>
              <w:jc w:val="center"/>
              <w:rPr>
                <w:b/>
              </w:rPr>
            </w:pPr>
          </w:p>
        </w:tc>
        <w:tc>
          <w:tcPr>
            <w:tcW w:w="5086" w:type="dxa"/>
          </w:tcPr>
          <w:p w:rsidR="00135A0C" w:rsidRPr="00B358A0" w:rsidRDefault="00135A0C" w:rsidP="0040241F">
            <w:pPr>
              <w:ind w:left="-80"/>
              <w:jc w:val="both"/>
              <w:rPr>
                <w:b/>
              </w:rPr>
            </w:pPr>
            <w:r w:rsidRPr="00B358A0">
              <w:rPr>
                <w:b/>
              </w:rPr>
              <w:t>Управление финансов администрации муниципального образования город Торжок</w:t>
            </w:r>
          </w:p>
        </w:tc>
      </w:tr>
      <w:tr w:rsidR="00135A0C" w:rsidRPr="00B358A0" w:rsidTr="0040241F">
        <w:tc>
          <w:tcPr>
            <w:tcW w:w="1985" w:type="dxa"/>
          </w:tcPr>
          <w:p w:rsidR="00135A0C" w:rsidRPr="00B358A0" w:rsidRDefault="00135A0C" w:rsidP="0040241F">
            <w:pPr>
              <w:jc w:val="both"/>
            </w:pPr>
            <w:r w:rsidRPr="00B358A0">
              <w:t>002</w:t>
            </w:r>
          </w:p>
        </w:tc>
        <w:tc>
          <w:tcPr>
            <w:tcW w:w="2852" w:type="dxa"/>
          </w:tcPr>
          <w:p w:rsidR="00135A0C" w:rsidRPr="00B358A0" w:rsidRDefault="00135A0C" w:rsidP="00F71B85">
            <w:pPr>
              <w:jc w:val="both"/>
            </w:pPr>
            <w:r w:rsidRPr="00B358A0">
              <w:t>01 03 01 00 04 0000 7</w:t>
            </w:r>
            <w:r w:rsidR="00F71B85">
              <w:t>1</w:t>
            </w:r>
            <w:r w:rsidRPr="00B358A0">
              <w:t>0</w:t>
            </w:r>
          </w:p>
        </w:tc>
        <w:tc>
          <w:tcPr>
            <w:tcW w:w="5086" w:type="dxa"/>
          </w:tcPr>
          <w:p w:rsidR="00135A0C" w:rsidRPr="000F3DBD" w:rsidRDefault="000F3DBD" w:rsidP="000F3DBD">
            <w:pPr>
              <w:autoSpaceDE w:val="0"/>
              <w:autoSpaceDN w:val="0"/>
              <w:adjustRightInd w:val="0"/>
              <w:jc w:val="both"/>
            </w:pPr>
            <w:r w:rsidRPr="000F3DBD">
              <w:rPr>
                <w:bCs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0241F" w:rsidRPr="00B358A0" w:rsidTr="0040241F">
        <w:tc>
          <w:tcPr>
            <w:tcW w:w="1985" w:type="dxa"/>
          </w:tcPr>
          <w:p w:rsidR="0040241F" w:rsidRDefault="0040241F" w:rsidP="0040241F">
            <w:r w:rsidRPr="0092097C">
              <w:t>002</w:t>
            </w:r>
          </w:p>
        </w:tc>
        <w:tc>
          <w:tcPr>
            <w:tcW w:w="2852" w:type="dxa"/>
          </w:tcPr>
          <w:p w:rsidR="0040241F" w:rsidRDefault="0040241F" w:rsidP="0040241F">
            <w:r w:rsidRPr="006177BE">
              <w:t>01 03 01 00 04 000</w:t>
            </w:r>
            <w:r>
              <w:t>1</w:t>
            </w:r>
            <w:r w:rsidRPr="006177BE">
              <w:t xml:space="preserve"> 710</w:t>
            </w:r>
          </w:p>
        </w:tc>
        <w:tc>
          <w:tcPr>
            <w:tcW w:w="5086" w:type="dxa"/>
          </w:tcPr>
          <w:p w:rsidR="0040241F" w:rsidRPr="0040241F" w:rsidRDefault="0040241F" w:rsidP="004024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241F">
              <w:rPr>
                <w:bCs/>
              </w:rPr>
              <w:t>Получение кредитов за счет средств федерального бюджета на пополнение остатков средств на счетах местных бюджетов</w:t>
            </w:r>
          </w:p>
        </w:tc>
      </w:tr>
      <w:tr w:rsidR="0040241F" w:rsidRPr="00B358A0" w:rsidTr="0040241F">
        <w:tc>
          <w:tcPr>
            <w:tcW w:w="1985" w:type="dxa"/>
          </w:tcPr>
          <w:p w:rsidR="0040241F" w:rsidRDefault="0040241F" w:rsidP="0040241F">
            <w:r w:rsidRPr="0092097C">
              <w:t>002</w:t>
            </w:r>
          </w:p>
        </w:tc>
        <w:tc>
          <w:tcPr>
            <w:tcW w:w="2852" w:type="dxa"/>
          </w:tcPr>
          <w:p w:rsidR="0040241F" w:rsidRDefault="0040241F" w:rsidP="0040241F">
            <w:r w:rsidRPr="006424D4">
              <w:t>01 03 01 00 04 000</w:t>
            </w:r>
            <w:r>
              <w:t>27</w:t>
            </w:r>
            <w:r w:rsidRPr="006424D4">
              <w:t>10</w:t>
            </w:r>
          </w:p>
        </w:tc>
        <w:tc>
          <w:tcPr>
            <w:tcW w:w="5086" w:type="dxa"/>
          </w:tcPr>
          <w:p w:rsidR="0040241F" w:rsidRDefault="0040241F" w:rsidP="0040241F">
            <w:pPr>
              <w:autoSpaceDE w:val="0"/>
              <w:autoSpaceDN w:val="0"/>
              <w:adjustRightInd w:val="0"/>
              <w:jc w:val="both"/>
            </w:pPr>
            <w:r>
              <w:t>Получение кредитов, предоставленных за счет средств бюджета субъекта Российской Федерации для частичного покрытия дефицита бюджета</w:t>
            </w:r>
          </w:p>
        </w:tc>
      </w:tr>
      <w:tr w:rsidR="0040241F" w:rsidRPr="00B358A0" w:rsidTr="0040241F">
        <w:tc>
          <w:tcPr>
            <w:tcW w:w="1985" w:type="dxa"/>
          </w:tcPr>
          <w:p w:rsidR="0040241F" w:rsidRDefault="0040241F" w:rsidP="0040241F">
            <w:r w:rsidRPr="0092097C">
              <w:t>002</w:t>
            </w:r>
          </w:p>
        </w:tc>
        <w:tc>
          <w:tcPr>
            <w:tcW w:w="2852" w:type="dxa"/>
          </w:tcPr>
          <w:p w:rsidR="0040241F" w:rsidRDefault="0040241F" w:rsidP="00F71B85">
            <w:r w:rsidRPr="006177BE">
              <w:t>01 03 01 00 04 000</w:t>
            </w:r>
            <w:r>
              <w:t>08</w:t>
            </w:r>
            <w:r w:rsidR="000F3DBD">
              <w:t>1</w:t>
            </w:r>
            <w:r w:rsidRPr="006177BE">
              <w:t>0</w:t>
            </w:r>
          </w:p>
        </w:tc>
        <w:tc>
          <w:tcPr>
            <w:tcW w:w="5086" w:type="dxa"/>
          </w:tcPr>
          <w:p w:rsidR="0040241F" w:rsidRDefault="000F3DBD" w:rsidP="000F3DBD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0241F" w:rsidRPr="00B358A0" w:rsidTr="0040241F">
        <w:tc>
          <w:tcPr>
            <w:tcW w:w="1985" w:type="dxa"/>
          </w:tcPr>
          <w:p w:rsidR="0040241F" w:rsidRDefault="0040241F" w:rsidP="0040241F">
            <w:r w:rsidRPr="0092097C">
              <w:t>002</w:t>
            </w:r>
          </w:p>
        </w:tc>
        <w:tc>
          <w:tcPr>
            <w:tcW w:w="2852" w:type="dxa"/>
          </w:tcPr>
          <w:p w:rsidR="0040241F" w:rsidRDefault="0040241F" w:rsidP="0040241F">
            <w:r w:rsidRPr="006177BE">
              <w:t>01 03 01 00 04 000</w:t>
            </w:r>
            <w:r>
              <w:t>18</w:t>
            </w:r>
            <w:r w:rsidRPr="006177BE">
              <w:t>10</w:t>
            </w:r>
          </w:p>
        </w:tc>
        <w:tc>
          <w:tcPr>
            <w:tcW w:w="5086" w:type="dxa"/>
          </w:tcPr>
          <w:p w:rsidR="0040241F" w:rsidRPr="0040241F" w:rsidRDefault="0040241F" w:rsidP="004024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241F">
              <w:rPr>
                <w:bCs/>
              </w:rPr>
              <w:t>Погашение бюджетных кредитов, полученных за счет средств федерального бюджета на пополнение остатков средств на счетах местных бюджетов</w:t>
            </w:r>
          </w:p>
        </w:tc>
      </w:tr>
      <w:tr w:rsidR="0040241F" w:rsidRPr="00B358A0" w:rsidTr="0040241F">
        <w:tc>
          <w:tcPr>
            <w:tcW w:w="1985" w:type="dxa"/>
          </w:tcPr>
          <w:p w:rsidR="0040241F" w:rsidRDefault="0040241F" w:rsidP="0040241F">
            <w:r w:rsidRPr="0092097C">
              <w:t>002</w:t>
            </w:r>
          </w:p>
        </w:tc>
        <w:tc>
          <w:tcPr>
            <w:tcW w:w="2852" w:type="dxa"/>
          </w:tcPr>
          <w:p w:rsidR="0040241F" w:rsidRDefault="0040241F" w:rsidP="0040241F">
            <w:r w:rsidRPr="006424D4">
              <w:t>01 03 01 00 04 000</w:t>
            </w:r>
            <w:r>
              <w:t>2</w:t>
            </w:r>
            <w:r w:rsidRPr="006424D4">
              <w:t xml:space="preserve"> 810</w:t>
            </w:r>
          </w:p>
        </w:tc>
        <w:tc>
          <w:tcPr>
            <w:tcW w:w="5086" w:type="dxa"/>
          </w:tcPr>
          <w:p w:rsidR="0040241F" w:rsidRDefault="0040241F" w:rsidP="0040241F">
            <w:pPr>
              <w:autoSpaceDE w:val="0"/>
              <w:autoSpaceDN w:val="0"/>
              <w:adjustRightInd w:val="0"/>
              <w:jc w:val="both"/>
            </w:pPr>
            <w:r>
              <w:t>Погашение кредитов, предоставленных за счет средств бюджета субъекта Российской Федерации для частичного покрытия дефицита бюджета</w:t>
            </w:r>
          </w:p>
        </w:tc>
      </w:tr>
      <w:tr w:rsidR="0040241F" w:rsidRPr="00B358A0" w:rsidTr="0040241F">
        <w:tc>
          <w:tcPr>
            <w:tcW w:w="1985" w:type="dxa"/>
          </w:tcPr>
          <w:p w:rsidR="0040241F" w:rsidRPr="00B358A0" w:rsidRDefault="0040241F" w:rsidP="0040241F">
            <w:pPr>
              <w:jc w:val="both"/>
            </w:pPr>
            <w:r w:rsidRPr="00B358A0">
              <w:t>002</w:t>
            </w:r>
          </w:p>
        </w:tc>
        <w:tc>
          <w:tcPr>
            <w:tcW w:w="2852" w:type="dxa"/>
          </w:tcPr>
          <w:p w:rsidR="0040241F" w:rsidRPr="00B358A0" w:rsidRDefault="0040241F" w:rsidP="0040241F">
            <w:pPr>
              <w:jc w:val="both"/>
            </w:pPr>
            <w:r w:rsidRPr="00B358A0">
              <w:t>01 05 02 01 04 0000 510</w:t>
            </w:r>
          </w:p>
        </w:tc>
        <w:tc>
          <w:tcPr>
            <w:tcW w:w="5086" w:type="dxa"/>
          </w:tcPr>
          <w:p w:rsidR="0040241F" w:rsidRPr="00B358A0" w:rsidRDefault="0040241F" w:rsidP="0040241F">
            <w:pPr>
              <w:ind w:left="-80"/>
              <w:jc w:val="both"/>
            </w:pPr>
            <w:r w:rsidRPr="00B358A0">
              <w:t>Увеличение прочих остатков денежных средств бюджетов городских округов</w:t>
            </w:r>
          </w:p>
        </w:tc>
      </w:tr>
      <w:tr w:rsidR="0040241F" w:rsidRPr="00B358A0" w:rsidTr="0040241F">
        <w:tc>
          <w:tcPr>
            <w:tcW w:w="1985" w:type="dxa"/>
          </w:tcPr>
          <w:p w:rsidR="0040241F" w:rsidRPr="00B358A0" w:rsidRDefault="0040241F" w:rsidP="0040241F">
            <w:pPr>
              <w:jc w:val="both"/>
            </w:pPr>
            <w:r w:rsidRPr="00B358A0">
              <w:t>002</w:t>
            </w:r>
          </w:p>
        </w:tc>
        <w:tc>
          <w:tcPr>
            <w:tcW w:w="2852" w:type="dxa"/>
          </w:tcPr>
          <w:p w:rsidR="0040241F" w:rsidRPr="00B358A0" w:rsidRDefault="0040241F" w:rsidP="0040241F">
            <w:pPr>
              <w:jc w:val="both"/>
            </w:pPr>
            <w:r w:rsidRPr="00B358A0">
              <w:t>01 05 02 01 04 0000 610</w:t>
            </w:r>
          </w:p>
        </w:tc>
        <w:tc>
          <w:tcPr>
            <w:tcW w:w="5086" w:type="dxa"/>
          </w:tcPr>
          <w:p w:rsidR="0040241F" w:rsidRPr="00B358A0" w:rsidRDefault="0040241F" w:rsidP="0040241F">
            <w:pPr>
              <w:ind w:left="-80"/>
              <w:jc w:val="both"/>
            </w:pPr>
            <w:r w:rsidRPr="00B358A0">
              <w:t>Уменьшение прочих остатков денежных средств бюджетов городских округов</w:t>
            </w:r>
          </w:p>
        </w:tc>
      </w:tr>
    </w:tbl>
    <w:p w:rsidR="00135A0C" w:rsidRPr="00B358A0" w:rsidRDefault="00135A0C" w:rsidP="00135A0C">
      <w:pPr>
        <w:jc w:val="both"/>
      </w:pPr>
    </w:p>
    <w:p w:rsidR="00135A0C" w:rsidRDefault="00135A0C"/>
    <w:p w:rsidR="00135A0C" w:rsidRDefault="00135A0C"/>
    <w:p w:rsidR="00135A0C" w:rsidRDefault="00135A0C"/>
    <w:p w:rsidR="00135A0C" w:rsidRDefault="00135A0C"/>
    <w:p w:rsidR="00584DDD" w:rsidRDefault="00584DDD"/>
    <w:p w:rsidR="00135A0C" w:rsidRDefault="00135A0C"/>
    <w:p w:rsidR="00135A0C" w:rsidRDefault="00135A0C"/>
    <w:p w:rsidR="00135A0C" w:rsidRDefault="00135A0C"/>
    <w:p w:rsidR="00135A0C" w:rsidRDefault="00135A0C"/>
    <w:p w:rsidR="00135A0C" w:rsidRPr="008538E7" w:rsidRDefault="00135A0C" w:rsidP="00135A0C">
      <w:pPr>
        <w:jc w:val="right"/>
        <w:outlineLvl w:val="0"/>
      </w:pPr>
      <w:r w:rsidRPr="008538E7">
        <w:lastRenderedPageBreak/>
        <w:t>Приложение 4</w:t>
      </w:r>
    </w:p>
    <w:p w:rsidR="00135A0C" w:rsidRPr="008538E7" w:rsidRDefault="00135A0C" w:rsidP="00135A0C">
      <w:pPr>
        <w:jc w:val="right"/>
      </w:pPr>
      <w:r w:rsidRPr="008538E7">
        <w:t xml:space="preserve">к решению </w:t>
      </w:r>
      <w:proofErr w:type="spellStart"/>
      <w:r w:rsidRPr="008538E7">
        <w:t>Торжокской</w:t>
      </w:r>
      <w:proofErr w:type="spellEnd"/>
      <w:r w:rsidR="00526A5E">
        <w:t xml:space="preserve"> </w:t>
      </w:r>
      <w:r w:rsidRPr="008538E7">
        <w:t xml:space="preserve">городской </w:t>
      </w:r>
      <w:r>
        <w:t>Думы</w:t>
      </w:r>
    </w:p>
    <w:p w:rsidR="00DC0F62" w:rsidRPr="00B358A0" w:rsidRDefault="00DC0F62" w:rsidP="00DC0F62">
      <w:pPr>
        <w:ind w:right="21"/>
        <w:jc w:val="right"/>
      </w:pPr>
      <w:r w:rsidRPr="00B358A0">
        <w:t>от</w:t>
      </w:r>
      <w:r>
        <w:t xml:space="preserve"> </w:t>
      </w:r>
      <w:r w:rsidR="00584DDD">
        <w:t>25.12.</w:t>
      </w:r>
      <w:r>
        <w:t xml:space="preserve">2018 </w:t>
      </w:r>
      <w:r w:rsidRPr="00B358A0">
        <w:t>№</w:t>
      </w:r>
      <w:r w:rsidR="00584DDD">
        <w:t xml:space="preserve"> 180</w:t>
      </w:r>
    </w:p>
    <w:p w:rsidR="00135A0C" w:rsidRPr="008538E7" w:rsidRDefault="00135A0C" w:rsidP="00135A0C">
      <w:pPr>
        <w:jc w:val="right"/>
      </w:pPr>
    </w:p>
    <w:p w:rsidR="00135A0C" w:rsidRPr="008538E7" w:rsidRDefault="00135A0C" w:rsidP="00135A0C">
      <w:pPr>
        <w:jc w:val="center"/>
        <w:rPr>
          <w:b/>
        </w:rPr>
      </w:pPr>
      <w:r w:rsidRPr="008538E7">
        <w:rPr>
          <w:b/>
        </w:rPr>
        <w:t>Перечень главных</w:t>
      </w:r>
      <w:r w:rsidR="00B80C98">
        <w:rPr>
          <w:b/>
        </w:rPr>
        <w:t xml:space="preserve"> </w:t>
      </w:r>
      <w:r w:rsidRPr="008538E7">
        <w:rPr>
          <w:b/>
        </w:rPr>
        <w:t>администраторов доходов бюджета муниципального образования город Торжок на 201</w:t>
      </w:r>
      <w:r w:rsidR="00DC0F62">
        <w:rPr>
          <w:b/>
        </w:rPr>
        <w:t>9</w:t>
      </w:r>
      <w:r w:rsidRPr="008538E7">
        <w:rPr>
          <w:b/>
        </w:rPr>
        <w:t xml:space="preserve"> год</w:t>
      </w:r>
      <w:r w:rsidRPr="008538E7">
        <w:rPr>
          <w:b/>
          <w:bCs/>
        </w:rPr>
        <w:t xml:space="preserve">и на плановый период </w:t>
      </w:r>
      <w:r w:rsidR="00DC0F62">
        <w:rPr>
          <w:b/>
          <w:bCs/>
        </w:rPr>
        <w:t>2020</w:t>
      </w:r>
      <w:r w:rsidRPr="008538E7">
        <w:rPr>
          <w:b/>
          <w:bCs/>
        </w:rPr>
        <w:t xml:space="preserve"> и 202</w:t>
      </w:r>
      <w:r w:rsidR="00DC0F62">
        <w:rPr>
          <w:b/>
          <w:bCs/>
        </w:rPr>
        <w:t>1</w:t>
      </w:r>
      <w:r w:rsidRPr="008538E7">
        <w:rPr>
          <w:b/>
          <w:bCs/>
        </w:rPr>
        <w:t xml:space="preserve"> годов</w:t>
      </w:r>
      <w:r w:rsidRPr="008538E7">
        <w:rPr>
          <w:b/>
        </w:rPr>
        <w:t xml:space="preserve"> – органов государственной власти Российской Федерации, органов государственной власти Тверской области</w:t>
      </w:r>
    </w:p>
    <w:p w:rsidR="00135A0C" w:rsidRPr="008538E7" w:rsidRDefault="00135A0C" w:rsidP="00135A0C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2700"/>
        <w:gridCol w:w="5995"/>
      </w:tblGrid>
      <w:tr w:rsidR="00135A0C" w:rsidRPr="00B80C98" w:rsidTr="0040241F">
        <w:trPr>
          <w:cantSplit/>
          <w:tblHeader/>
        </w:trPr>
        <w:tc>
          <w:tcPr>
            <w:tcW w:w="4212" w:type="dxa"/>
            <w:gridSpan w:val="2"/>
            <w:vAlign w:val="center"/>
          </w:tcPr>
          <w:p w:rsidR="00135A0C" w:rsidRPr="00B80C98" w:rsidRDefault="00135A0C" w:rsidP="0040241F">
            <w:pPr>
              <w:jc w:val="center"/>
            </w:pPr>
            <w:r w:rsidRPr="00B80C98">
              <w:t>Код бюджетной классификации Российской Федерации</w:t>
            </w:r>
          </w:p>
        </w:tc>
        <w:tc>
          <w:tcPr>
            <w:tcW w:w="5995" w:type="dxa"/>
            <w:vMerge w:val="restart"/>
            <w:vAlign w:val="center"/>
          </w:tcPr>
          <w:p w:rsidR="00135A0C" w:rsidRPr="00B80C98" w:rsidRDefault="00135A0C" w:rsidP="0040241F">
            <w:pPr>
              <w:jc w:val="center"/>
            </w:pPr>
            <w:r w:rsidRPr="00B80C98">
              <w:t>Наименование главного администратора доходов местного бюджета</w:t>
            </w:r>
          </w:p>
        </w:tc>
      </w:tr>
      <w:tr w:rsidR="00135A0C" w:rsidRPr="00B80C98" w:rsidTr="0040241F">
        <w:trPr>
          <w:cantSplit/>
          <w:tblHeader/>
        </w:trPr>
        <w:tc>
          <w:tcPr>
            <w:tcW w:w="1512" w:type="dxa"/>
            <w:vAlign w:val="center"/>
          </w:tcPr>
          <w:p w:rsidR="00135A0C" w:rsidRPr="00B80C98" w:rsidRDefault="00135A0C" w:rsidP="0040241F">
            <w:pPr>
              <w:jc w:val="center"/>
            </w:pPr>
            <w:r w:rsidRPr="00B80C98">
              <w:t>главного администратора доходов</w:t>
            </w:r>
          </w:p>
        </w:tc>
        <w:tc>
          <w:tcPr>
            <w:tcW w:w="2700" w:type="dxa"/>
            <w:vAlign w:val="center"/>
          </w:tcPr>
          <w:p w:rsidR="00135A0C" w:rsidRPr="00B80C98" w:rsidRDefault="00135A0C" w:rsidP="0040241F">
            <w:pPr>
              <w:jc w:val="center"/>
            </w:pPr>
            <w:r w:rsidRPr="00B80C98">
              <w:t>доходов местного бюджета</w:t>
            </w:r>
          </w:p>
        </w:tc>
        <w:tc>
          <w:tcPr>
            <w:tcW w:w="5995" w:type="dxa"/>
            <w:vMerge/>
          </w:tcPr>
          <w:p w:rsidR="00135A0C" w:rsidRPr="00B80C98" w:rsidRDefault="00135A0C" w:rsidP="0040241F">
            <w:pPr>
              <w:jc w:val="center"/>
            </w:pPr>
          </w:p>
        </w:tc>
      </w:tr>
      <w:tr w:rsidR="00135A0C" w:rsidRPr="00B80C98" w:rsidTr="0040241F">
        <w:trPr>
          <w:cantSplit/>
        </w:trPr>
        <w:tc>
          <w:tcPr>
            <w:tcW w:w="10207" w:type="dxa"/>
            <w:gridSpan w:val="3"/>
          </w:tcPr>
          <w:p w:rsidR="00135A0C" w:rsidRPr="00B80C98" w:rsidRDefault="00135A0C" w:rsidP="0040241F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Органы государственной власти Российской Федерации</w:t>
            </w:r>
            <w:r w:rsidRPr="00B80C98">
              <w:rPr>
                <w:sz w:val="24"/>
                <w:szCs w:val="24"/>
                <w:lang w:val="ru-RU"/>
              </w:rPr>
              <w:t>**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rPr>
                <w:b/>
              </w:rPr>
              <w:t>048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hanging="108"/>
            </w:pPr>
          </w:p>
        </w:tc>
        <w:tc>
          <w:tcPr>
            <w:tcW w:w="5995" w:type="dxa"/>
            <w:vAlign w:val="center"/>
          </w:tcPr>
          <w:p w:rsidR="00135A0C" w:rsidRPr="00B80C98" w:rsidRDefault="00135A0C" w:rsidP="0040241F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Федеральная служба по надзору в сфере природопользования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t>048</w:t>
            </w:r>
          </w:p>
        </w:tc>
        <w:tc>
          <w:tcPr>
            <w:tcW w:w="2700" w:type="dxa"/>
          </w:tcPr>
          <w:p w:rsidR="00135A0C" w:rsidRPr="00B80C98" w:rsidRDefault="00135A0C" w:rsidP="005C2338">
            <w:pPr>
              <w:ind w:hanging="108"/>
              <w:jc w:val="center"/>
            </w:pPr>
            <w:r w:rsidRPr="00B80C98">
              <w:t>1 12 01000 01 0000 120</w:t>
            </w:r>
          </w:p>
        </w:tc>
        <w:tc>
          <w:tcPr>
            <w:tcW w:w="5995" w:type="dxa"/>
            <w:vAlign w:val="center"/>
          </w:tcPr>
          <w:p w:rsidR="00135A0C" w:rsidRPr="00B80C98" w:rsidRDefault="00135A0C" w:rsidP="0040241F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Плата за негативное воздействие на окружающую среду*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t>048</w:t>
            </w:r>
          </w:p>
        </w:tc>
        <w:tc>
          <w:tcPr>
            <w:tcW w:w="2700" w:type="dxa"/>
          </w:tcPr>
          <w:p w:rsidR="00135A0C" w:rsidRPr="00B80C98" w:rsidRDefault="00135A0C" w:rsidP="005C2338">
            <w:pPr>
              <w:ind w:left="-108"/>
              <w:jc w:val="center"/>
            </w:pPr>
            <w:r w:rsidRPr="00B80C98">
              <w:t>1 16 25000 00 0000 140</w:t>
            </w:r>
          </w:p>
        </w:tc>
        <w:tc>
          <w:tcPr>
            <w:tcW w:w="5995" w:type="dxa"/>
          </w:tcPr>
          <w:p w:rsidR="00135A0C" w:rsidRPr="00B80C98" w:rsidRDefault="00135A0C" w:rsidP="0040241F">
            <w:pPr>
              <w:autoSpaceDE w:val="0"/>
              <w:autoSpaceDN w:val="0"/>
              <w:adjustRightInd w:val="0"/>
              <w:jc w:val="both"/>
            </w:pPr>
            <w:r w:rsidRPr="00B80C98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законодательства*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t>048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108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</w:t>
            </w:r>
            <w:r w:rsidR="00DF54A6">
              <w:t xml:space="preserve"> </w:t>
            </w:r>
            <w:r w:rsidRPr="00B80C98">
              <w:t>в</w:t>
            </w:r>
            <w:r w:rsidR="00DF54A6">
              <w:t xml:space="preserve"> </w:t>
            </w:r>
            <w:r w:rsidRPr="00B80C98">
              <w:t>бюджеты городских округов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  <w:rPr>
                <w:b/>
              </w:rPr>
            </w:pPr>
            <w:r w:rsidRPr="00B80C98">
              <w:rPr>
                <w:b/>
              </w:rPr>
              <w:t>100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  <w:rPr>
                <w:b/>
              </w:rPr>
            </w:pPr>
            <w:r w:rsidRPr="00B80C98">
              <w:rPr>
                <w:b/>
              </w:rPr>
              <w:t>Федеральное казначейство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t>100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108"/>
              <w:jc w:val="center"/>
            </w:pPr>
            <w:r w:rsidRPr="00B80C98">
              <w:t>1 03 02000 01 0000 110</w:t>
            </w: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</w:pPr>
            <w:r w:rsidRPr="00B80C98"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  <w:rPr>
                <w:b/>
              </w:rPr>
            </w:pPr>
            <w:r w:rsidRPr="00B80C98">
              <w:rPr>
                <w:b/>
              </w:rPr>
              <w:t>106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  <w:rPr>
                <w:b/>
              </w:rPr>
            </w:pPr>
            <w:r w:rsidRPr="00B80C98">
              <w:rPr>
                <w:b/>
              </w:rPr>
              <w:t>Федеральная служба по надзору в сфере транспорта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t>106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108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  <w:rPr>
                <w:b/>
              </w:rPr>
            </w:pPr>
            <w:r w:rsidRPr="00B80C98">
              <w:rPr>
                <w:b/>
              </w:rPr>
              <w:t>141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  <w:rPr>
                <w:b/>
              </w:rPr>
            </w:pPr>
            <w:r w:rsidRPr="00B80C98">
              <w:rPr>
                <w:b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t>141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202" w:right="-108"/>
              <w:jc w:val="center"/>
            </w:pPr>
            <w:r w:rsidRPr="00B80C98">
              <w:t>1 16 28000 01 0000 140</w:t>
            </w: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</w:pPr>
            <w:r w:rsidRPr="00B80C98">
              <w:t>Денежные взыскания (штрафы) за нарушение</w:t>
            </w:r>
            <w:r w:rsidR="00DF54A6">
              <w:t xml:space="preserve"> </w:t>
            </w:r>
            <w:r w:rsidRPr="00B80C98">
              <w:t>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930C43" w:rsidRPr="00B80C98" w:rsidTr="0040241F">
        <w:trPr>
          <w:cantSplit/>
        </w:trPr>
        <w:tc>
          <w:tcPr>
            <w:tcW w:w="1512" w:type="dxa"/>
          </w:tcPr>
          <w:p w:rsidR="00930C43" w:rsidRPr="00B80C98" w:rsidRDefault="00930C43" w:rsidP="00930C43">
            <w:pPr>
              <w:jc w:val="center"/>
            </w:pPr>
            <w:r w:rsidRPr="00B80C98">
              <w:t>141</w:t>
            </w:r>
          </w:p>
        </w:tc>
        <w:tc>
          <w:tcPr>
            <w:tcW w:w="2700" w:type="dxa"/>
          </w:tcPr>
          <w:p w:rsidR="00930C43" w:rsidRPr="00B80C98" w:rsidRDefault="00930C43" w:rsidP="00930C43">
            <w:pPr>
              <w:ind w:left="-60"/>
              <w:jc w:val="center"/>
            </w:pPr>
            <w:r w:rsidRPr="00B80C98">
              <w:t>1 16 43000 01 0000 140</w:t>
            </w:r>
          </w:p>
        </w:tc>
        <w:tc>
          <w:tcPr>
            <w:tcW w:w="5995" w:type="dxa"/>
            <w:vAlign w:val="center"/>
          </w:tcPr>
          <w:p w:rsidR="00930C43" w:rsidRPr="00B80C98" w:rsidRDefault="00930C43" w:rsidP="00930C43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141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11690050056000140</w:t>
            </w:r>
            <w:bookmarkStart w:id="0" w:name="_GoBack"/>
            <w:bookmarkEnd w:id="0"/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autoSpaceDE w:val="0"/>
              <w:autoSpaceDN w:val="0"/>
              <w:adjustRightInd w:val="0"/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161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  <w:snapToGrid w:val="0"/>
              </w:rPr>
              <w:t>Федеральная антимонопольная служба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lastRenderedPageBreak/>
              <w:t>161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108"/>
              <w:jc w:val="center"/>
            </w:pPr>
            <w:r w:rsidRPr="00B80C98">
              <w:t>1 16 33040 04 0000140</w:t>
            </w: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177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108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177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1 16 43000 01 0000 140</w:t>
            </w: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108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Федеральная налоговая служба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1 01 02000 01 0000 110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Налог на доходы физических лиц*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1 05 02000 02 0000 110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Единый налог на вмененный доход для отдельных видов деятельности*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1 05 03000 01 0000 110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Единый сельскохозяйственный налог*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1 05 04000 02 0000 110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Налог, взимаемый в связи с применением патентной системы налогообложения*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1 06 0100000 0000 110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Налог на имущество физических лиц*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1 06 06000 00 0000 110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Земельный налог*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1 08 03010 01 0000 110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1 09 04000 00 0000 110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Налоги на имущество*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1 09 07000 00 0000 110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Прочие налоги и сборы (по отмененным местным налогам и сборам)*</w:t>
            </w:r>
          </w:p>
        </w:tc>
      </w:tr>
      <w:tr w:rsidR="00F13A76" w:rsidRPr="00B80C98" w:rsidTr="0040241F">
        <w:trPr>
          <w:cantSplit/>
          <w:trHeight w:val="1719"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1 16 03010 01 0000 140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autoSpaceDE w:val="0"/>
              <w:autoSpaceDN w:val="0"/>
              <w:adjustRightInd w:val="0"/>
              <w:jc w:val="both"/>
            </w:pPr>
            <w:r w:rsidRPr="00B80C98">
              <w:t xml:space="preserve">Денежные взыскания (штрафы) за нарушение законодательства о налогах и сборах, предусмотренные статьями 116, </w:t>
            </w:r>
            <w:hyperlink r:id="rId4" w:history="1">
              <w:r w:rsidRPr="00B80C98">
                <w:t>119.1</w:t>
              </w:r>
            </w:hyperlink>
            <w:r w:rsidRPr="00B80C98">
              <w:t xml:space="preserve">, </w:t>
            </w:r>
            <w:hyperlink r:id="rId5" w:history="1">
              <w:r w:rsidRPr="00B80C98">
                <w:t>119.2</w:t>
              </w:r>
            </w:hyperlink>
            <w:r w:rsidRPr="00B80C98">
              <w:t>, пунктами 1 и 2 статьи 120, статьями 125, 126, 126.1, 128, 129, 129.1, 129.4, 132, 133, 134, 135, 135.1, 135.2 Налогового кодекса Российской Федерации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1 16 03030 01 0000 140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1 16 06000 01 0000 140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1 16 08000 01 0000 140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lastRenderedPageBreak/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>Министерство внутренних дел Российской Федерации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1 16 06000 01 0000 140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1 16 08000 01 0000 140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1 16 21040 04 0000 140</w:t>
            </w: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1 16 30013 01 0000 140</w:t>
            </w: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нарушения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1 16 30030 01 0000 140</w:t>
            </w: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1 16 43000 01 0000 140</w:t>
            </w: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321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321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1 16 25060 01 0000 140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нарушение земельного законодательства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322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>Федеральная служба судебных приставов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322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1 16 21040 04 0000 140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Органы государственной власти Тверской области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 xml:space="preserve">Главное управление </w:t>
            </w:r>
            <w:r w:rsidRPr="00B80C98">
              <w:rPr>
                <w:b/>
                <w:bCs/>
              </w:rPr>
              <w:t>"</w:t>
            </w:r>
            <w:r w:rsidRPr="00B80C98">
              <w:rPr>
                <w:b/>
              </w:rPr>
              <w:t>Государственная жилищная инспекция</w:t>
            </w:r>
            <w:r w:rsidRPr="00B80C98">
              <w:rPr>
                <w:b/>
                <w:bCs/>
              </w:rPr>
              <w:t>"</w:t>
            </w:r>
            <w:r w:rsidRPr="00B80C98">
              <w:rPr>
                <w:b/>
              </w:rPr>
              <w:t xml:space="preserve"> Тверской области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lastRenderedPageBreak/>
              <w:t>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>Главное управление «Государственная инспекция по ветеринарии» Тверской области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>Главное управление архитектуры и градостроительной деятельности Тверской области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1 08 07150 01 0000 110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Государственная пошлина за выдачу разрешения на установку рекламной конструкции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245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 xml:space="preserve">Главное управление </w:t>
            </w:r>
            <w:r w:rsidRPr="00B80C98">
              <w:rPr>
                <w:b/>
                <w:bCs/>
              </w:rPr>
              <w:t>"</w:t>
            </w:r>
            <w:r w:rsidRPr="00B80C98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</w:t>
            </w:r>
            <w:r w:rsidRPr="00B80C98">
              <w:rPr>
                <w:b/>
                <w:bCs/>
              </w:rPr>
              <w:t>"</w:t>
            </w:r>
            <w:r w:rsidRPr="00B80C98">
              <w:rPr>
                <w:b/>
              </w:rPr>
              <w:t xml:space="preserve"> Тверской области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245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>Министерство Тверской области по обеспечению контрольных функций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1 16 18040 04 0000 140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1 16 33040 04 0000 140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135A0C" w:rsidRPr="00B80C98" w:rsidRDefault="00135A0C" w:rsidP="003273D1">
      <w:pPr>
        <w:jc w:val="both"/>
      </w:pPr>
      <w:r w:rsidRPr="00B80C98">
        <w:t>*Администрирование поступлений по всем</w:t>
      </w:r>
      <w:r w:rsidR="007F443E" w:rsidRPr="00B80C98">
        <w:t xml:space="preserve"> </w:t>
      </w:r>
      <w:r w:rsidRPr="00B80C98">
        <w:t xml:space="preserve">подстатьям соответствующей статьи и подвидам соответствующего вида доходов осуществляется администратором, указанным в </w:t>
      </w:r>
      <w:proofErr w:type="spellStart"/>
      <w:r w:rsidRPr="00B80C98">
        <w:t>группировочном</w:t>
      </w:r>
      <w:proofErr w:type="spellEnd"/>
      <w:r w:rsidRPr="00B80C98">
        <w:t xml:space="preserve"> коде классификации доходов, в части, зачисляемой в бюджет муниципального образования город Торжок</w:t>
      </w:r>
    </w:p>
    <w:p w:rsidR="00135A0C" w:rsidRPr="00B80C98" w:rsidRDefault="00135A0C" w:rsidP="003273D1">
      <w:pPr>
        <w:jc w:val="both"/>
      </w:pPr>
      <w:r w:rsidRPr="00B80C98">
        <w:t>** В случае</w:t>
      </w:r>
      <w:r w:rsidR="007F443E" w:rsidRPr="00B80C98">
        <w:t xml:space="preserve"> </w:t>
      </w:r>
      <w:r w:rsidRPr="00B80C98">
        <w:t>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доходов бюджетов муниципальных образований, главными администраторами доходов бюджета муниципального образования город Торжок являются соответствующие территориальные орга</w:t>
      </w:r>
      <w:r w:rsidR="00DC0F62" w:rsidRPr="00B80C98">
        <w:t>ны</w:t>
      </w:r>
      <w:r w:rsidR="007F443E" w:rsidRPr="00B80C98">
        <w:t xml:space="preserve"> </w:t>
      </w:r>
      <w:r w:rsidR="003273D1" w:rsidRPr="00B80C98">
        <w:t>(подразделения)</w:t>
      </w:r>
    </w:p>
    <w:sectPr w:rsidR="00135A0C" w:rsidRPr="00B80C98" w:rsidSect="006314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C600E"/>
    <w:rsid w:val="00003B8E"/>
    <w:rsid w:val="00006C34"/>
    <w:rsid w:val="00011A3E"/>
    <w:rsid w:val="000144D1"/>
    <w:rsid w:val="00016386"/>
    <w:rsid w:val="000232AE"/>
    <w:rsid w:val="00027BAD"/>
    <w:rsid w:val="0003088F"/>
    <w:rsid w:val="00036E0A"/>
    <w:rsid w:val="00040E60"/>
    <w:rsid w:val="00042348"/>
    <w:rsid w:val="00046420"/>
    <w:rsid w:val="00055757"/>
    <w:rsid w:val="000608EA"/>
    <w:rsid w:val="000611D6"/>
    <w:rsid w:val="00062E94"/>
    <w:rsid w:val="000643DA"/>
    <w:rsid w:val="000643F3"/>
    <w:rsid w:val="00065A65"/>
    <w:rsid w:val="0007194F"/>
    <w:rsid w:val="00074421"/>
    <w:rsid w:val="0007624B"/>
    <w:rsid w:val="00081391"/>
    <w:rsid w:val="00081523"/>
    <w:rsid w:val="00081865"/>
    <w:rsid w:val="00083A68"/>
    <w:rsid w:val="00090F71"/>
    <w:rsid w:val="00094A08"/>
    <w:rsid w:val="000B2A17"/>
    <w:rsid w:val="000B62F3"/>
    <w:rsid w:val="000C4892"/>
    <w:rsid w:val="000C510B"/>
    <w:rsid w:val="000D50A7"/>
    <w:rsid w:val="000D5566"/>
    <w:rsid w:val="000E0FE2"/>
    <w:rsid w:val="000E71F8"/>
    <w:rsid w:val="000F0B4F"/>
    <w:rsid w:val="000F0D44"/>
    <w:rsid w:val="000F35B4"/>
    <w:rsid w:val="000F3DBD"/>
    <w:rsid w:val="000F6922"/>
    <w:rsid w:val="00102419"/>
    <w:rsid w:val="00103F85"/>
    <w:rsid w:val="0011097B"/>
    <w:rsid w:val="00110FC5"/>
    <w:rsid w:val="0011243C"/>
    <w:rsid w:val="00113151"/>
    <w:rsid w:val="00116C63"/>
    <w:rsid w:val="00117D09"/>
    <w:rsid w:val="00120E1D"/>
    <w:rsid w:val="00122CB2"/>
    <w:rsid w:val="001252D1"/>
    <w:rsid w:val="001271A2"/>
    <w:rsid w:val="0013166A"/>
    <w:rsid w:val="001316A7"/>
    <w:rsid w:val="00133DEA"/>
    <w:rsid w:val="00135A0C"/>
    <w:rsid w:val="00141E21"/>
    <w:rsid w:val="00144522"/>
    <w:rsid w:val="00170CEF"/>
    <w:rsid w:val="001734F8"/>
    <w:rsid w:val="00176255"/>
    <w:rsid w:val="001841CB"/>
    <w:rsid w:val="00186559"/>
    <w:rsid w:val="0019123A"/>
    <w:rsid w:val="00192E1E"/>
    <w:rsid w:val="001933A5"/>
    <w:rsid w:val="00194C20"/>
    <w:rsid w:val="00197616"/>
    <w:rsid w:val="001A0614"/>
    <w:rsid w:val="001A1D61"/>
    <w:rsid w:val="001A6708"/>
    <w:rsid w:val="001B769E"/>
    <w:rsid w:val="001C4299"/>
    <w:rsid w:val="001C600E"/>
    <w:rsid w:val="001D4432"/>
    <w:rsid w:val="001E0556"/>
    <w:rsid w:val="001E69BF"/>
    <w:rsid w:val="001E7789"/>
    <w:rsid w:val="001F67A0"/>
    <w:rsid w:val="00201E09"/>
    <w:rsid w:val="0020276D"/>
    <w:rsid w:val="0020392D"/>
    <w:rsid w:val="00205543"/>
    <w:rsid w:val="00206F14"/>
    <w:rsid w:val="00211167"/>
    <w:rsid w:val="00211830"/>
    <w:rsid w:val="00211E16"/>
    <w:rsid w:val="00221EE4"/>
    <w:rsid w:val="00223582"/>
    <w:rsid w:val="00226B8B"/>
    <w:rsid w:val="002305EC"/>
    <w:rsid w:val="00236F2D"/>
    <w:rsid w:val="002371E5"/>
    <w:rsid w:val="00237382"/>
    <w:rsid w:val="00237799"/>
    <w:rsid w:val="00247487"/>
    <w:rsid w:val="00250559"/>
    <w:rsid w:val="002732D1"/>
    <w:rsid w:val="00284F6D"/>
    <w:rsid w:val="002864E6"/>
    <w:rsid w:val="00287271"/>
    <w:rsid w:val="002978AC"/>
    <w:rsid w:val="002A2851"/>
    <w:rsid w:val="002A567E"/>
    <w:rsid w:val="002A6CE5"/>
    <w:rsid w:val="002A7189"/>
    <w:rsid w:val="002B0F9F"/>
    <w:rsid w:val="002B2CDC"/>
    <w:rsid w:val="002C04F5"/>
    <w:rsid w:val="002C4613"/>
    <w:rsid w:val="002C51CE"/>
    <w:rsid w:val="002C5F49"/>
    <w:rsid w:val="002C68F7"/>
    <w:rsid w:val="002C7500"/>
    <w:rsid w:val="002D5652"/>
    <w:rsid w:val="002D5C26"/>
    <w:rsid w:val="002D6982"/>
    <w:rsid w:val="002F3088"/>
    <w:rsid w:val="002F3D03"/>
    <w:rsid w:val="003002BA"/>
    <w:rsid w:val="00300A69"/>
    <w:rsid w:val="00300F3B"/>
    <w:rsid w:val="00311415"/>
    <w:rsid w:val="0031219D"/>
    <w:rsid w:val="00322EA3"/>
    <w:rsid w:val="00322EA4"/>
    <w:rsid w:val="003273D1"/>
    <w:rsid w:val="00334D9E"/>
    <w:rsid w:val="0034650F"/>
    <w:rsid w:val="0034679A"/>
    <w:rsid w:val="00346865"/>
    <w:rsid w:val="00346B3F"/>
    <w:rsid w:val="003519F2"/>
    <w:rsid w:val="00351F82"/>
    <w:rsid w:val="003675F2"/>
    <w:rsid w:val="003768A1"/>
    <w:rsid w:val="00377C37"/>
    <w:rsid w:val="00386447"/>
    <w:rsid w:val="003943B6"/>
    <w:rsid w:val="00396E40"/>
    <w:rsid w:val="003A0810"/>
    <w:rsid w:val="003A79C1"/>
    <w:rsid w:val="003A79D5"/>
    <w:rsid w:val="003C0F0F"/>
    <w:rsid w:val="003C590B"/>
    <w:rsid w:val="003C60DD"/>
    <w:rsid w:val="003D1245"/>
    <w:rsid w:val="003E1676"/>
    <w:rsid w:val="003E5815"/>
    <w:rsid w:val="003E6A37"/>
    <w:rsid w:val="003F1994"/>
    <w:rsid w:val="0040241F"/>
    <w:rsid w:val="00403464"/>
    <w:rsid w:val="004061A1"/>
    <w:rsid w:val="0041021D"/>
    <w:rsid w:val="004103E0"/>
    <w:rsid w:val="00412384"/>
    <w:rsid w:val="004135CB"/>
    <w:rsid w:val="004136B0"/>
    <w:rsid w:val="004144B6"/>
    <w:rsid w:val="00422DA5"/>
    <w:rsid w:val="00422F03"/>
    <w:rsid w:val="004238FD"/>
    <w:rsid w:val="00426D48"/>
    <w:rsid w:val="004339B8"/>
    <w:rsid w:val="004342C9"/>
    <w:rsid w:val="00434815"/>
    <w:rsid w:val="004348A3"/>
    <w:rsid w:val="00437CF3"/>
    <w:rsid w:val="00470779"/>
    <w:rsid w:val="00474615"/>
    <w:rsid w:val="00476E17"/>
    <w:rsid w:val="00481936"/>
    <w:rsid w:val="00484D5A"/>
    <w:rsid w:val="00484F43"/>
    <w:rsid w:val="00485C11"/>
    <w:rsid w:val="00492413"/>
    <w:rsid w:val="00494406"/>
    <w:rsid w:val="004B1E32"/>
    <w:rsid w:val="004D41AA"/>
    <w:rsid w:val="004D46C5"/>
    <w:rsid w:val="004E0308"/>
    <w:rsid w:val="004E105C"/>
    <w:rsid w:val="004E6528"/>
    <w:rsid w:val="004F16F5"/>
    <w:rsid w:val="004F2BC2"/>
    <w:rsid w:val="004F6C4A"/>
    <w:rsid w:val="00504DCB"/>
    <w:rsid w:val="005070AC"/>
    <w:rsid w:val="0051305E"/>
    <w:rsid w:val="00514509"/>
    <w:rsid w:val="00526A5E"/>
    <w:rsid w:val="00536C14"/>
    <w:rsid w:val="00537C1B"/>
    <w:rsid w:val="005435E1"/>
    <w:rsid w:val="00545F2F"/>
    <w:rsid w:val="0054754E"/>
    <w:rsid w:val="0055709B"/>
    <w:rsid w:val="0056009A"/>
    <w:rsid w:val="005604E8"/>
    <w:rsid w:val="00562F81"/>
    <w:rsid w:val="005721CC"/>
    <w:rsid w:val="005753A8"/>
    <w:rsid w:val="00584DDD"/>
    <w:rsid w:val="00587B76"/>
    <w:rsid w:val="00590481"/>
    <w:rsid w:val="00597704"/>
    <w:rsid w:val="005A2549"/>
    <w:rsid w:val="005A4FCA"/>
    <w:rsid w:val="005A5F6C"/>
    <w:rsid w:val="005A6515"/>
    <w:rsid w:val="005B6E03"/>
    <w:rsid w:val="005C2338"/>
    <w:rsid w:val="005C2A02"/>
    <w:rsid w:val="005C48CE"/>
    <w:rsid w:val="005C4A88"/>
    <w:rsid w:val="005D1E62"/>
    <w:rsid w:val="005D337F"/>
    <w:rsid w:val="005D45FE"/>
    <w:rsid w:val="005E0B37"/>
    <w:rsid w:val="005E291D"/>
    <w:rsid w:val="005E3662"/>
    <w:rsid w:val="005F0C70"/>
    <w:rsid w:val="005F1051"/>
    <w:rsid w:val="005F4D92"/>
    <w:rsid w:val="005F6428"/>
    <w:rsid w:val="00601642"/>
    <w:rsid w:val="00602949"/>
    <w:rsid w:val="00611CDD"/>
    <w:rsid w:val="00611F68"/>
    <w:rsid w:val="00617322"/>
    <w:rsid w:val="00627CE8"/>
    <w:rsid w:val="0063147A"/>
    <w:rsid w:val="00642450"/>
    <w:rsid w:val="00644618"/>
    <w:rsid w:val="006448A7"/>
    <w:rsid w:val="0064709E"/>
    <w:rsid w:val="006472D2"/>
    <w:rsid w:val="006501F8"/>
    <w:rsid w:val="006509B7"/>
    <w:rsid w:val="00650FEE"/>
    <w:rsid w:val="006538A4"/>
    <w:rsid w:val="00654D6C"/>
    <w:rsid w:val="00657DCA"/>
    <w:rsid w:val="00663159"/>
    <w:rsid w:val="006648E4"/>
    <w:rsid w:val="00667E77"/>
    <w:rsid w:val="00670969"/>
    <w:rsid w:val="006728D5"/>
    <w:rsid w:val="00677934"/>
    <w:rsid w:val="00681260"/>
    <w:rsid w:val="0068502D"/>
    <w:rsid w:val="00687928"/>
    <w:rsid w:val="00691B20"/>
    <w:rsid w:val="00693022"/>
    <w:rsid w:val="006967BD"/>
    <w:rsid w:val="0069750D"/>
    <w:rsid w:val="006A1C36"/>
    <w:rsid w:val="006B1DD9"/>
    <w:rsid w:val="006B2596"/>
    <w:rsid w:val="006B73A3"/>
    <w:rsid w:val="006B7BCE"/>
    <w:rsid w:val="006C2711"/>
    <w:rsid w:val="006C3A2F"/>
    <w:rsid w:val="006C461F"/>
    <w:rsid w:val="006C7924"/>
    <w:rsid w:val="006C7C63"/>
    <w:rsid w:val="006D62BF"/>
    <w:rsid w:val="006E243E"/>
    <w:rsid w:val="006E3174"/>
    <w:rsid w:val="006E7125"/>
    <w:rsid w:val="006E7495"/>
    <w:rsid w:val="006F0287"/>
    <w:rsid w:val="006F3103"/>
    <w:rsid w:val="006F5462"/>
    <w:rsid w:val="006F5F7E"/>
    <w:rsid w:val="00704E78"/>
    <w:rsid w:val="007072BC"/>
    <w:rsid w:val="00711EC8"/>
    <w:rsid w:val="00712D21"/>
    <w:rsid w:val="0071365F"/>
    <w:rsid w:val="0071455B"/>
    <w:rsid w:val="00715768"/>
    <w:rsid w:val="007279A8"/>
    <w:rsid w:val="00730C0F"/>
    <w:rsid w:val="00730E68"/>
    <w:rsid w:val="00731057"/>
    <w:rsid w:val="007330CB"/>
    <w:rsid w:val="007360AE"/>
    <w:rsid w:val="00740930"/>
    <w:rsid w:val="00740CFC"/>
    <w:rsid w:val="007410AE"/>
    <w:rsid w:val="007447BB"/>
    <w:rsid w:val="007477C6"/>
    <w:rsid w:val="00763731"/>
    <w:rsid w:val="00763A6B"/>
    <w:rsid w:val="00765B62"/>
    <w:rsid w:val="007730E6"/>
    <w:rsid w:val="00773F42"/>
    <w:rsid w:val="007754A6"/>
    <w:rsid w:val="00785623"/>
    <w:rsid w:val="007905B2"/>
    <w:rsid w:val="00793F9D"/>
    <w:rsid w:val="00794190"/>
    <w:rsid w:val="007A0556"/>
    <w:rsid w:val="007A0683"/>
    <w:rsid w:val="007A3246"/>
    <w:rsid w:val="007A4C6C"/>
    <w:rsid w:val="007A5CAA"/>
    <w:rsid w:val="007B0F0D"/>
    <w:rsid w:val="007B11E9"/>
    <w:rsid w:val="007B2B35"/>
    <w:rsid w:val="007B4084"/>
    <w:rsid w:val="007B550B"/>
    <w:rsid w:val="007C317A"/>
    <w:rsid w:val="007C606E"/>
    <w:rsid w:val="007D208A"/>
    <w:rsid w:val="007D65E7"/>
    <w:rsid w:val="007E3B95"/>
    <w:rsid w:val="007E3D10"/>
    <w:rsid w:val="007E7E4B"/>
    <w:rsid w:val="007F136C"/>
    <w:rsid w:val="007F3427"/>
    <w:rsid w:val="007F3DF6"/>
    <w:rsid w:val="007F443E"/>
    <w:rsid w:val="007F493B"/>
    <w:rsid w:val="00800B28"/>
    <w:rsid w:val="00807CD2"/>
    <w:rsid w:val="008102BE"/>
    <w:rsid w:val="0081087C"/>
    <w:rsid w:val="0081583B"/>
    <w:rsid w:val="00816C31"/>
    <w:rsid w:val="00817901"/>
    <w:rsid w:val="00822C2F"/>
    <w:rsid w:val="00825236"/>
    <w:rsid w:val="00826DFF"/>
    <w:rsid w:val="00827448"/>
    <w:rsid w:val="00827956"/>
    <w:rsid w:val="00832C55"/>
    <w:rsid w:val="00843E7F"/>
    <w:rsid w:val="008464D8"/>
    <w:rsid w:val="0084695B"/>
    <w:rsid w:val="00853924"/>
    <w:rsid w:val="0085399C"/>
    <w:rsid w:val="00854520"/>
    <w:rsid w:val="00861667"/>
    <w:rsid w:val="008641A3"/>
    <w:rsid w:val="00875AB4"/>
    <w:rsid w:val="00880391"/>
    <w:rsid w:val="00880D59"/>
    <w:rsid w:val="008828C7"/>
    <w:rsid w:val="00890D9C"/>
    <w:rsid w:val="00891CF3"/>
    <w:rsid w:val="00892BAE"/>
    <w:rsid w:val="00895DDC"/>
    <w:rsid w:val="008B335D"/>
    <w:rsid w:val="008B7ABD"/>
    <w:rsid w:val="008C1EAD"/>
    <w:rsid w:val="008C4A92"/>
    <w:rsid w:val="008D1A35"/>
    <w:rsid w:val="008D1D1A"/>
    <w:rsid w:val="008D1EAF"/>
    <w:rsid w:val="008D27B8"/>
    <w:rsid w:val="008D4D33"/>
    <w:rsid w:val="008E2061"/>
    <w:rsid w:val="008E3D89"/>
    <w:rsid w:val="008F52B8"/>
    <w:rsid w:val="00914B62"/>
    <w:rsid w:val="009150E2"/>
    <w:rsid w:val="00916451"/>
    <w:rsid w:val="009226A7"/>
    <w:rsid w:val="009305E4"/>
    <w:rsid w:val="00930C43"/>
    <w:rsid w:val="00935771"/>
    <w:rsid w:val="00937907"/>
    <w:rsid w:val="0094599C"/>
    <w:rsid w:val="0094630D"/>
    <w:rsid w:val="00952557"/>
    <w:rsid w:val="00956222"/>
    <w:rsid w:val="00961099"/>
    <w:rsid w:val="0096215A"/>
    <w:rsid w:val="00963DF9"/>
    <w:rsid w:val="009670B1"/>
    <w:rsid w:val="00970261"/>
    <w:rsid w:val="009767C9"/>
    <w:rsid w:val="00976BD5"/>
    <w:rsid w:val="009814E9"/>
    <w:rsid w:val="00984700"/>
    <w:rsid w:val="009913C7"/>
    <w:rsid w:val="009926E3"/>
    <w:rsid w:val="009934A7"/>
    <w:rsid w:val="00997B7C"/>
    <w:rsid w:val="009B295B"/>
    <w:rsid w:val="009B3BA9"/>
    <w:rsid w:val="009B5EC4"/>
    <w:rsid w:val="009C34A6"/>
    <w:rsid w:val="009C484D"/>
    <w:rsid w:val="009D14B1"/>
    <w:rsid w:val="009D1E15"/>
    <w:rsid w:val="009D548B"/>
    <w:rsid w:val="009D66E5"/>
    <w:rsid w:val="009D73FF"/>
    <w:rsid w:val="009D7B0D"/>
    <w:rsid w:val="009E034D"/>
    <w:rsid w:val="009E331B"/>
    <w:rsid w:val="009E403A"/>
    <w:rsid w:val="009E475D"/>
    <w:rsid w:val="009E6B20"/>
    <w:rsid w:val="009E7DEA"/>
    <w:rsid w:val="009F2FE3"/>
    <w:rsid w:val="009F4807"/>
    <w:rsid w:val="009F7848"/>
    <w:rsid w:val="00A00AD6"/>
    <w:rsid w:val="00A0438E"/>
    <w:rsid w:val="00A12B88"/>
    <w:rsid w:val="00A1310A"/>
    <w:rsid w:val="00A151B5"/>
    <w:rsid w:val="00A15C04"/>
    <w:rsid w:val="00A16888"/>
    <w:rsid w:val="00A20648"/>
    <w:rsid w:val="00A2372F"/>
    <w:rsid w:val="00A271BD"/>
    <w:rsid w:val="00A33A76"/>
    <w:rsid w:val="00A34EA3"/>
    <w:rsid w:val="00A4674D"/>
    <w:rsid w:val="00A468F1"/>
    <w:rsid w:val="00A531D8"/>
    <w:rsid w:val="00A55AED"/>
    <w:rsid w:val="00A566F6"/>
    <w:rsid w:val="00A61BCB"/>
    <w:rsid w:val="00A6406C"/>
    <w:rsid w:val="00A72487"/>
    <w:rsid w:val="00A730A5"/>
    <w:rsid w:val="00A73A0B"/>
    <w:rsid w:val="00A76811"/>
    <w:rsid w:val="00A80AFF"/>
    <w:rsid w:val="00A812BE"/>
    <w:rsid w:val="00A84A2F"/>
    <w:rsid w:val="00A90FF2"/>
    <w:rsid w:val="00A92F77"/>
    <w:rsid w:val="00AA007F"/>
    <w:rsid w:val="00AA3505"/>
    <w:rsid w:val="00AA4DE0"/>
    <w:rsid w:val="00AA76A9"/>
    <w:rsid w:val="00AB15F4"/>
    <w:rsid w:val="00AB4F13"/>
    <w:rsid w:val="00AB77EA"/>
    <w:rsid w:val="00AB7949"/>
    <w:rsid w:val="00AC1686"/>
    <w:rsid w:val="00AC38B1"/>
    <w:rsid w:val="00AC3EA1"/>
    <w:rsid w:val="00AC7BDA"/>
    <w:rsid w:val="00AE1C32"/>
    <w:rsid w:val="00AE26DE"/>
    <w:rsid w:val="00AE4249"/>
    <w:rsid w:val="00AF5FB8"/>
    <w:rsid w:val="00AF788D"/>
    <w:rsid w:val="00B0128C"/>
    <w:rsid w:val="00B066C0"/>
    <w:rsid w:val="00B2284F"/>
    <w:rsid w:val="00B26E5A"/>
    <w:rsid w:val="00B36A81"/>
    <w:rsid w:val="00B42C4E"/>
    <w:rsid w:val="00B43E0B"/>
    <w:rsid w:val="00B47911"/>
    <w:rsid w:val="00B50ED9"/>
    <w:rsid w:val="00B564C8"/>
    <w:rsid w:val="00B60D1B"/>
    <w:rsid w:val="00B61F29"/>
    <w:rsid w:val="00B65170"/>
    <w:rsid w:val="00B660E3"/>
    <w:rsid w:val="00B67736"/>
    <w:rsid w:val="00B77062"/>
    <w:rsid w:val="00B80C98"/>
    <w:rsid w:val="00B8627E"/>
    <w:rsid w:val="00B9223E"/>
    <w:rsid w:val="00B932E2"/>
    <w:rsid w:val="00B93B41"/>
    <w:rsid w:val="00B95517"/>
    <w:rsid w:val="00B9730A"/>
    <w:rsid w:val="00BA1CCE"/>
    <w:rsid w:val="00BA5F9E"/>
    <w:rsid w:val="00BA683B"/>
    <w:rsid w:val="00BB3546"/>
    <w:rsid w:val="00BB509B"/>
    <w:rsid w:val="00BB68C9"/>
    <w:rsid w:val="00BB6CAE"/>
    <w:rsid w:val="00BC41BE"/>
    <w:rsid w:val="00BC456D"/>
    <w:rsid w:val="00BC4794"/>
    <w:rsid w:val="00BC67BD"/>
    <w:rsid w:val="00BC73FD"/>
    <w:rsid w:val="00BD379E"/>
    <w:rsid w:val="00BD39FA"/>
    <w:rsid w:val="00BD4F03"/>
    <w:rsid w:val="00BD5901"/>
    <w:rsid w:val="00BD5C3B"/>
    <w:rsid w:val="00BD6227"/>
    <w:rsid w:val="00BD6331"/>
    <w:rsid w:val="00BD7813"/>
    <w:rsid w:val="00BE51D8"/>
    <w:rsid w:val="00BE5E7F"/>
    <w:rsid w:val="00BE60D3"/>
    <w:rsid w:val="00BF4151"/>
    <w:rsid w:val="00BF648B"/>
    <w:rsid w:val="00C0709F"/>
    <w:rsid w:val="00C14847"/>
    <w:rsid w:val="00C170F8"/>
    <w:rsid w:val="00C34634"/>
    <w:rsid w:val="00C35FC2"/>
    <w:rsid w:val="00C44A76"/>
    <w:rsid w:val="00C44E79"/>
    <w:rsid w:val="00C45D31"/>
    <w:rsid w:val="00C47AA0"/>
    <w:rsid w:val="00C51A61"/>
    <w:rsid w:val="00C53E02"/>
    <w:rsid w:val="00C54E88"/>
    <w:rsid w:val="00C55488"/>
    <w:rsid w:val="00C60965"/>
    <w:rsid w:val="00C725AE"/>
    <w:rsid w:val="00C76C09"/>
    <w:rsid w:val="00C84217"/>
    <w:rsid w:val="00C85CF3"/>
    <w:rsid w:val="00C85DFE"/>
    <w:rsid w:val="00C86D17"/>
    <w:rsid w:val="00CA35E6"/>
    <w:rsid w:val="00CA68E9"/>
    <w:rsid w:val="00CA73BA"/>
    <w:rsid w:val="00CB2D16"/>
    <w:rsid w:val="00CB452B"/>
    <w:rsid w:val="00CC00AB"/>
    <w:rsid w:val="00CC0994"/>
    <w:rsid w:val="00CC2A81"/>
    <w:rsid w:val="00CD010F"/>
    <w:rsid w:val="00CD139E"/>
    <w:rsid w:val="00CD321C"/>
    <w:rsid w:val="00CD4022"/>
    <w:rsid w:val="00CD46AF"/>
    <w:rsid w:val="00CD778B"/>
    <w:rsid w:val="00CE0AC1"/>
    <w:rsid w:val="00CF500A"/>
    <w:rsid w:val="00CF58D2"/>
    <w:rsid w:val="00CF6DF9"/>
    <w:rsid w:val="00D01FB0"/>
    <w:rsid w:val="00D03021"/>
    <w:rsid w:val="00D060F4"/>
    <w:rsid w:val="00D07CD0"/>
    <w:rsid w:val="00D1266E"/>
    <w:rsid w:val="00D14304"/>
    <w:rsid w:val="00D14612"/>
    <w:rsid w:val="00D25B0F"/>
    <w:rsid w:val="00D43B70"/>
    <w:rsid w:val="00D45EA2"/>
    <w:rsid w:val="00D47300"/>
    <w:rsid w:val="00D578AA"/>
    <w:rsid w:val="00D6453E"/>
    <w:rsid w:val="00D703AC"/>
    <w:rsid w:val="00D71898"/>
    <w:rsid w:val="00D80E43"/>
    <w:rsid w:val="00D81B8E"/>
    <w:rsid w:val="00D8214F"/>
    <w:rsid w:val="00D8562A"/>
    <w:rsid w:val="00D869FC"/>
    <w:rsid w:val="00D87BF4"/>
    <w:rsid w:val="00D91490"/>
    <w:rsid w:val="00DA5647"/>
    <w:rsid w:val="00DA61C8"/>
    <w:rsid w:val="00DA6553"/>
    <w:rsid w:val="00DA7101"/>
    <w:rsid w:val="00DB34CC"/>
    <w:rsid w:val="00DB7AE9"/>
    <w:rsid w:val="00DC0F62"/>
    <w:rsid w:val="00DC1A3D"/>
    <w:rsid w:val="00DC2016"/>
    <w:rsid w:val="00DC6345"/>
    <w:rsid w:val="00DD0124"/>
    <w:rsid w:val="00DD07C9"/>
    <w:rsid w:val="00DD0D4D"/>
    <w:rsid w:val="00DD28A9"/>
    <w:rsid w:val="00DD690A"/>
    <w:rsid w:val="00DE2140"/>
    <w:rsid w:val="00DE2C75"/>
    <w:rsid w:val="00DE55BE"/>
    <w:rsid w:val="00DE7690"/>
    <w:rsid w:val="00DF0F0F"/>
    <w:rsid w:val="00DF23F8"/>
    <w:rsid w:val="00DF54A6"/>
    <w:rsid w:val="00E0181C"/>
    <w:rsid w:val="00E03B6E"/>
    <w:rsid w:val="00E04AA0"/>
    <w:rsid w:val="00E04F99"/>
    <w:rsid w:val="00E06518"/>
    <w:rsid w:val="00E06924"/>
    <w:rsid w:val="00E1285E"/>
    <w:rsid w:val="00E12BF4"/>
    <w:rsid w:val="00E16B0C"/>
    <w:rsid w:val="00E17D21"/>
    <w:rsid w:val="00E2206C"/>
    <w:rsid w:val="00E25DA0"/>
    <w:rsid w:val="00E31656"/>
    <w:rsid w:val="00E3609E"/>
    <w:rsid w:val="00E4323C"/>
    <w:rsid w:val="00E51585"/>
    <w:rsid w:val="00E54033"/>
    <w:rsid w:val="00E56A6F"/>
    <w:rsid w:val="00E622D5"/>
    <w:rsid w:val="00E64D96"/>
    <w:rsid w:val="00E70549"/>
    <w:rsid w:val="00E716F2"/>
    <w:rsid w:val="00E72912"/>
    <w:rsid w:val="00E72AB6"/>
    <w:rsid w:val="00E808FD"/>
    <w:rsid w:val="00E91A8E"/>
    <w:rsid w:val="00E92618"/>
    <w:rsid w:val="00E93B27"/>
    <w:rsid w:val="00E95AB5"/>
    <w:rsid w:val="00E97C02"/>
    <w:rsid w:val="00EA2472"/>
    <w:rsid w:val="00EA2BBD"/>
    <w:rsid w:val="00EA4C2F"/>
    <w:rsid w:val="00EB3D92"/>
    <w:rsid w:val="00EC07A8"/>
    <w:rsid w:val="00EC5846"/>
    <w:rsid w:val="00EC678F"/>
    <w:rsid w:val="00EC7DBD"/>
    <w:rsid w:val="00ED17E1"/>
    <w:rsid w:val="00ED23FA"/>
    <w:rsid w:val="00ED334C"/>
    <w:rsid w:val="00ED3F74"/>
    <w:rsid w:val="00EE6F1C"/>
    <w:rsid w:val="00EF133E"/>
    <w:rsid w:val="00EF5547"/>
    <w:rsid w:val="00EF6F4F"/>
    <w:rsid w:val="00F01A6D"/>
    <w:rsid w:val="00F0351A"/>
    <w:rsid w:val="00F04EC2"/>
    <w:rsid w:val="00F13A76"/>
    <w:rsid w:val="00F1463E"/>
    <w:rsid w:val="00F2477F"/>
    <w:rsid w:val="00F24F75"/>
    <w:rsid w:val="00F340F1"/>
    <w:rsid w:val="00F35388"/>
    <w:rsid w:val="00F37DFA"/>
    <w:rsid w:val="00F405F6"/>
    <w:rsid w:val="00F42B6B"/>
    <w:rsid w:val="00F47303"/>
    <w:rsid w:val="00F51704"/>
    <w:rsid w:val="00F54604"/>
    <w:rsid w:val="00F63A31"/>
    <w:rsid w:val="00F63D8D"/>
    <w:rsid w:val="00F6514D"/>
    <w:rsid w:val="00F71B85"/>
    <w:rsid w:val="00F72A1A"/>
    <w:rsid w:val="00F740A9"/>
    <w:rsid w:val="00F7473A"/>
    <w:rsid w:val="00F76151"/>
    <w:rsid w:val="00FA61F4"/>
    <w:rsid w:val="00FC1242"/>
    <w:rsid w:val="00FC1EE2"/>
    <w:rsid w:val="00FC3857"/>
    <w:rsid w:val="00FC5923"/>
    <w:rsid w:val="00FC60CB"/>
    <w:rsid w:val="00FE7F1B"/>
    <w:rsid w:val="00FF0D75"/>
    <w:rsid w:val="00FF591B"/>
    <w:rsid w:val="00FF5ABE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0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C600E"/>
    <w:pPr>
      <w:keepNext/>
      <w:ind w:left="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428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1C600E"/>
    <w:pPr>
      <w:ind w:left="72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6428"/>
    <w:rPr>
      <w:sz w:val="24"/>
      <w:szCs w:val="24"/>
    </w:rPr>
  </w:style>
  <w:style w:type="table" w:styleId="a3">
    <w:name w:val="Table Grid"/>
    <w:basedOn w:val="a1"/>
    <w:uiPriority w:val="99"/>
    <w:rsid w:val="00E25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4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428"/>
    <w:rPr>
      <w:sz w:val="2"/>
      <w:szCs w:val="2"/>
    </w:rPr>
  </w:style>
  <w:style w:type="paragraph" w:customStyle="1" w:styleId="ConsPlusNormal">
    <w:name w:val="ConsPlusNormal"/>
    <w:uiPriority w:val="99"/>
    <w:rsid w:val="00D82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35A0C"/>
    <w:pPr>
      <w:ind w:right="19771" w:firstLine="539"/>
      <w:jc w:val="both"/>
    </w:pPr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DFABACB0DA9E9390BE87B4862A6D1F9F13746784AA890A73904D72CF84B9474652B173EE96d2n6K" TargetMode="External"/><Relationship Id="rId4" Type="http://schemas.openxmlformats.org/officeDocument/2006/relationships/hyperlink" Target="consultantplus://offline/ref=34DFABACB0DA9E9390BE87B4862A6D1F9F13746784AA890A73904D72CF84B9474652B170EE90d2n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Андреева</dc:creator>
  <cp:lastModifiedBy>Vershinskaya</cp:lastModifiedBy>
  <cp:revision>11</cp:revision>
  <cp:lastPrinted>2018-12-26T11:58:00Z</cp:lastPrinted>
  <dcterms:created xsi:type="dcterms:W3CDTF">2018-11-13T10:13:00Z</dcterms:created>
  <dcterms:modified xsi:type="dcterms:W3CDTF">2019-01-11T12:58:00Z</dcterms:modified>
</cp:coreProperties>
</file>