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Pr="00196C9E" w:rsidRDefault="00E9050C" w:rsidP="00E9050C">
      <w:pPr>
        <w:spacing w:line="360" w:lineRule="auto"/>
        <w:jc w:val="center"/>
        <w:rPr>
          <w:sz w:val="26"/>
          <w:szCs w:val="26"/>
        </w:rPr>
      </w:pPr>
    </w:p>
    <w:p w:rsidR="00E9050C" w:rsidRDefault="00E9050C" w:rsidP="00E9050C">
      <w:pPr>
        <w:spacing w:line="360" w:lineRule="auto"/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146C52" w:rsidRDefault="00146C52" w:rsidP="00E9050C">
      <w:pPr>
        <w:spacing w:line="360" w:lineRule="auto"/>
        <w:jc w:val="center"/>
        <w:rPr>
          <w:b/>
          <w:sz w:val="26"/>
          <w:szCs w:val="26"/>
        </w:rPr>
      </w:pPr>
    </w:p>
    <w:p w:rsidR="00272F4A" w:rsidRDefault="003F6DD9" w:rsidP="008A2FE2">
      <w:pPr>
        <w:rPr>
          <w:sz w:val="26"/>
          <w:szCs w:val="26"/>
        </w:rPr>
      </w:pPr>
      <w:r>
        <w:rPr>
          <w:b/>
          <w:sz w:val="26"/>
          <w:szCs w:val="26"/>
        </w:rPr>
        <w:t>29.09.2022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№ 142</w:t>
      </w:r>
    </w:p>
    <w:p w:rsidR="00146C52" w:rsidRDefault="00146C52" w:rsidP="008A2FE2">
      <w:pPr>
        <w:rPr>
          <w:sz w:val="26"/>
          <w:szCs w:val="26"/>
        </w:rPr>
      </w:pPr>
    </w:p>
    <w:p w:rsidR="00146C52" w:rsidRPr="00146C52" w:rsidRDefault="00146C52" w:rsidP="008A2FE2">
      <w:pPr>
        <w:rPr>
          <w:sz w:val="26"/>
          <w:szCs w:val="26"/>
        </w:rPr>
      </w:pPr>
    </w:p>
    <w:p w:rsidR="003F6DD9" w:rsidRDefault="00412DB1" w:rsidP="003F6DD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</w:t>
      </w:r>
      <w:r>
        <w:rPr>
          <w:b/>
          <w:sz w:val="26"/>
          <w:szCs w:val="26"/>
        </w:rPr>
        <w:br/>
        <w:t xml:space="preserve">Торжокской городской Думы </w:t>
      </w:r>
    </w:p>
    <w:p w:rsidR="00460290" w:rsidRDefault="00412DB1" w:rsidP="003F6DD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24.10.2012 № 132</w:t>
      </w:r>
    </w:p>
    <w:p w:rsidR="00460290" w:rsidRDefault="00460290" w:rsidP="00146C52">
      <w:pPr>
        <w:rPr>
          <w:b/>
          <w:sz w:val="26"/>
          <w:szCs w:val="26"/>
        </w:rPr>
      </w:pPr>
    </w:p>
    <w:p w:rsidR="00146C52" w:rsidRPr="00196C9E" w:rsidRDefault="00146C52" w:rsidP="00146C52">
      <w:pPr>
        <w:rPr>
          <w:b/>
          <w:sz w:val="26"/>
          <w:szCs w:val="26"/>
        </w:rPr>
      </w:pPr>
    </w:p>
    <w:p w:rsidR="0047237C" w:rsidRPr="00E9050C" w:rsidRDefault="00412DB1" w:rsidP="008A2FE2">
      <w:pPr>
        <w:tabs>
          <w:tab w:val="left" w:pos="993"/>
        </w:tabs>
        <w:spacing w:line="300" w:lineRule="auto"/>
        <w:ind w:firstLine="709"/>
        <w:jc w:val="both"/>
        <w:rPr>
          <w:sz w:val="26"/>
          <w:szCs w:val="26"/>
        </w:rPr>
      </w:pPr>
      <w:r w:rsidRPr="00F07419">
        <w:rPr>
          <w:sz w:val="26"/>
          <w:szCs w:val="26"/>
        </w:rPr>
        <w:t xml:space="preserve">Руководствуясь </w:t>
      </w:r>
      <w:r w:rsidRPr="00F07419">
        <w:rPr>
          <w:bCs/>
          <w:sz w:val="26"/>
          <w:szCs w:val="26"/>
        </w:rPr>
        <w:t xml:space="preserve">Законом Тверской области от 15.07.2015 № 76-ЗО </w:t>
      </w:r>
      <w:r w:rsidR="00146C52">
        <w:rPr>
          <w:bCs/>
          <w:sz w:val="26"/>
          <w:szCs w:val="26"/>
        </w:rPr>
        <w:br/>
      </w:r>
      <w:r w:rsidRPr="00F07419">
        <w:rPr>
          <w:bCs/>
          <w:sz w:val="26"/>
          <w:szCs w:val="26"/>
        </w:rPr>
        <w:t xml:space="preserve">«Об отдельных вопросах, связанных с осуществлением полномочий </w:t>
      </w:r>
      <w:r w:rsidR="00146C52">
        <w:rPr>
          <w:bCs/>
          <w:sz w:val="26"/>
          <w:szCs w:val="26"/>
        </w:rPr>
        <w:br/>
      </w:r>
      <w:r w:rsidRPr="00F07419">
        <w:rPr>
          <w:bCs/>
          <w:sz w:val="26"/>
          <w:szCs w:val="26"/>
        </w:rPr>
        <w:t>лиц, замещающих муниципальные должности в Тверской области»,</w:t>
      </w:r>
      <w:r>
        <w:rPr>
          <w:bCs/>
          <w:sz w:val="26"/>
          <w:szCs w:val="26"/>
        </w:rPr>
        <w:t xml:space="preserve"> в </w:t>
      </w:r>
      <w:r w:rsidR="00146C52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соответствии с постановлением Правительства Тверской области </w:t>
      </w:r>
      <w:r w:rsidR="00146C52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от 27.01.2020 № 11-пп «</w:t>
      </w:r>
      <w:r>
        <w:rPr>
          <w:rFonts w:eastAsiaTheme="minorHAnsi"/>
          <w:sz w:val="26"/>
          <w:szCs w:val="26"/>
          <w:lang w:eastAsia="en-US"/>
        </w:rPr>
        <w:t xml:space="preserve">О Порядке предоставления дотаций местным </w:t>
      </w:r>
      <w:r w:rsidR="00146C5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бюджетам на поддержку мер по обеспечению сбалансированности </w:t>
      </w:r>
      <w:r w:rsidR="00146C5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местных бюджетов»</w:t>
      </w:r>
      <w:r>
        <w:rPr>
          <w:bCs/>
          <w:sz w:val="26"/>
          <w:szCs w:val="26"/>
        </w:rPr>
        <w:t xml:space="preserve">, </w:t>
      </w:r>
      <w:r w:rsidRPr="00F07419">
        <w:rPr>
          <w:sz w:val="26"/>
          <w:szCs w:val="26"/>
        </w:rPr>
        <w:t xml:space="preserve">Уставом муниципального образования городской </w:t>
      </w:r>
      <w:r w:rsidR="00146C52">
        <w:rPr>
          <w:sz w:val="26"/>
          <w:szCs w:val="26"/>
        </w:rPr>
        <w:br/>
      </w:r>
      <w:r w:rsidRPr="00F07419">
        <w:rPr>
          <w:sz w:val="26"/>
          <w:szCs w:val="26"/>
        </w:rPr>
        <w:t>округ</w:t>
      </w:r>
      <w:r w:rsidR="00146C52">
        <w:rPr>
          <w:sz w:val="26"/>
          <w:szCs w:val="26"/>
        </w:rPr>
        <w:t xml:space="preserve"> </w:t>
      </w:r>
      <w:r w:rsidRPr="00F07419">
        <w:rPr>
          <w:sz w:val="26"/>
          <w:szCs w:val="26"/>
        </w:rPr>
        <w:t>город Торжок Тверской области</w:t>
      </w:r>
      <w:r w:rsidR="00E9050C">
        <w:rPr>
          <w:sz w:val="26"/>
          <w:szCs w:val="26"/>
        </w:rPr>
        <w:t>,</w:t>
      </w:r>
      <w:r w:rsidR="0047237C" w:rsidRPr="00E9050C">
        <w:rPr>
          <w:sz w:val="26"/>
          <w:szCs w:val="26"/>
        </w:rPr>
        <w:t xml:space="preserve"> Торжокск</w:t>
      </w:r>
      <w:r w:rsidR="00146C52">
        <w:rPr>
          <w:sz w:val="26"/>
          <w:szCs w:val="26"/>
        </w:rPr>
        <w:t>ая городская Дума</w:t>
      </w:r>
      <w:r w:rsidR="00146C52">
        <w:rPr>
          <w:sz w:val="26"/>
          <w:szCs w:val="26"/>
        </w:rPr>
        <w:br/>
      </w:r>
      <w:r w:rsidR="0047237C" w:rsidRPr="00E9050C">
        <w:rPr>
          <w:b/>
          <w:sz w:val="26"/>
          <w:szCs w:val="26"/>
        </w:rPr>
        <w:t>р</w:t>
      </w:r>
      <w:r w:rsidR="00146C52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е</w:t>
      </w:r>
      <w:r w:rsidR="00146C52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ш</w:t>
      </w:r>
      <w:r w:rsidR="00146C52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и</w:t>
      </w:r>
      <w:r w:rsidR="00146C52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л</w:t>
      </w:r>
      <w:r w:rsidR="00146C52">
        <w:rPr>
          <w:b/>
          <w:sz w:val="26"/>
          <w:szCs w:val="26"/>
        </w:rPr>
        <w:t xml:space="preserve"> </w:t>
      </w:r>
      <w:r w:rsidR="009245CD" w:rsidRPr="00E9050C">
        <w:rPr>
          <w:b/>
          <w:sz w:val="26"/>
          <w:szCs w:val="26"/>
        </w:rPr>
        <w:t>а</w:t>
      </w:r>
      <w:r w:rsidR="0047237C" w:rsidRPr="00E9050C">
        <w:rPr>
          <w:sz w:val="26"/>
          <w:szCs w:val="26"/>
        </w:rPr>
        <w:t>:</w:t>
      </w:r>
    </w:p>
    <w:p w:rsidR="0047237C" w:rsidRDefault="00412DB1" w:rsidP="008A2FE2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решение Торжокской городской Думы от 24.10.2012 № 132 </w:t>
      </w:r>
      <w:r>
        <w:rPr>
          <w:rFonts w:ascii="Times New Roman" w:hAnsi="Times New Roman"/>
          <w:sz w:val="26"/>
          <w:szCs w:val="26"/>
        </w:rPr>
        <w:br/>
        <w:t>«</w:t>
      </w:r>
      <w:r w:rsidRPr="00EB6A4E">
        <w:rPr>
          <w:rFonts w:ascii="Times New Roman" w:hAnsi="Times New Roman"/>
          <w:sz w:val="26"/>
          <w:szCs w:val="26"/>
        </w:rPr>
        <w:t>Об оплате труда должностных лиц, находящихся на муниципальных должностях муниципального образо</w:t>
      </w:r>
      <w:r w:rsidR="00142AA3">
        <w:rPr>
          <w:rFonts w:ascii="Times New Roman" w:hAnsi="Times New Roman"/>
          <w:sz w:val="26"/>
          <w:szCs w:val="26"/>
        </w:rPr>
        <w:t xml:space="preserve">вания город Торжок, и депутатов Торжокской </w:t>
      </w:r>
      <w:r w:rsidRPr="00EB6A4E">
        <w:rPr>
          <w:rFonts w:ascii="Times New Roman" w:hAnsi="Times New Roman"/>
          <w:sz w:val="26"/>
          <w:szCs w:val="26"/>
        </w:rPr>
        <w:t>городской Думы, осуществляющих свои полномочия на постоянной основе</w:t>
      </w:r>
      <w:r>
        <w:rPr>
          <w:rFonts w:ascii="Times New Roman" w:hAnsi="Times New Roman"/>
          <w:sz w:val="26"/>
          <w:szCs w:val="26"/>
        </w:rPr>
        <w:t>»</w:t>
      </w:r>
      <w:r w:rsidR="00AA2428">
        <w:rPr>
          <w:rFonts w:ascii="Times New Roman" w:hAnsi="Times New Roman"/>
          <w:sz w:val="26"/>
          <w:szCs w:val="26"/>
        </w:rPr>
        <w:t xml:space="preserve"> (в редакции решения Торжокской городской Думы от 24.12.2020 № 20) (далее – Решение)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031C4" w:rsidRPr="00BC4FE9" w:rsidRDefault="005031C4" w:rsidP="008A2FE2">
      <w:pPr>
        <w:tabs>
          <w:tab w:val="left" w:pos="1134"/>
        </w:tabs>
        <w:spacing w:line="300" w:lineRule="auto"/>
        <w:ind w:firstLine="709"/>
        <w:jc w:val="both"/>
        <w:rPr>
          <w:sz w:val="26"/>
          <w:szCs w:val="26"/>
        </w:rPr>
      </w:pPr>
      <w:r w:rsidRPr="00BC4FE9">
        <w:rPr>
          <w:sz w:val="26"/>
          <w:szCs w:val="26"/>
        </w:rPr>
        <w:t>Пункт 2 изложить в следующей редакции:</w:t>
      </w:r>
    </w:p>
    <w:p w:rsidR="002F363E" w:rsidRDefault="005031C4" w:rsidP="008A2FE2">
      <w:pPr>
        <w:pStyle w:val="ae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D2719">
        <w:rPr>
          <w:rFonts w:ascii="Times New Roman" w:hAnsi="Times New Roman"/>
          <w:sz w:val="26"/>
          <w:szCs w:val="26"/>
        </w:rPr>
        <w:t xml:space="preserve">2. </w:t>
      </w:r>
      <w:r w:rsidR="002F363E">
        <w:rPr>
          <w:rFonts w:ascii="Times New Roman" w:hAnsi="Times New Roman"/>
          <w:sz w:val="26"/>
          <w:szCs w:val="26"/>
        </w:rPr>
        <w:t>Установить, что лицам, указанным в пункте 1 настоящего Решения</w:t>
      </w:r>
      <w:r w:rsidR="005507D1">
        <w:rPr>
          <w:rFonts w:ascii="Times New Roman" w:hAnsi="Times New Roman"/>
          <w:sz w:val="26"/>
          <w:szCs w:val="26"/>
        </w:rPr>
        <w:t>,</w:t>
      </w:r>
      <w:r w:rsidR="00146C52">
        <w:rPr>
          <w:rFonts w:ascii="Times New Roman" w:hAnsi="Times New Roman"/>
          <w:sz w:val="26"/>
          <w:szCs w:val="26"/>
        </w:rPr>
        <w:t xml:space="preserve"> </w:t>
      </w:r>
      <w:r w:rsidR="005507D1">
        <w:rPr>
          <w:rFonts w:ascii="Times New Roman" w:hAnsi="Times New Roman"/>
          <w:sz w:val="26"/>
          <w:szCs w:val="26"/>
        </w:rPr>
        <w:t>осуществляются следующие выплаты:</w:t>
      </w:r>
    </w:p>
    <w:p w:rsidR="00480D49" w:rsidRDefault="00061D32" w:rsidP="008A2FE2">
      <w:pPr>
        <w:pStyle w:val="ae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146C52">
        <w:rPr>
          <w:rFonts w:ascii="Times New Roman" w:hAnsi="Times New Roman"/>
          <w:sz w:val="26"/>
          <w:szCs w:val="26"/>
        </w:rPr>
        <w:t xml:space="preserve"> </w:t>
      </w:r>
      <w:r w:rsidR="005507D1">
        <w:rPr>
          <w:rFonts w:ascii="Times New Roman" w:hAnsi="Times New Roman"/>
          <w:sz w:val="26"/>
          <w:szCs w:val="26"/>
        </w:rPr>
        <w:t>в отношении</w:t>
      </w:r>
      <w:r w:rsidR="00146C52">
        <w:rPr>
          <w:rFonts w:ascii="Times New Roman" w:hAnsi="Times New Roman"/>
          <w:sz w:val="26"/>
          <w:szCs w:val="26"/>
        </w:rPr>
        <w:t xml:space="preserve"> </w:t>
      </w:r>
      <w:r w:rsidRPr="00EB6A4E">
        <w:rPr>
          <w:rFonts w:ascii="Times New Roman" w:hAnsi="Times New Roman"/>
          <w:sz w:val="26"/>
          <w:szCs w:val="26"/>
        </w:rPr>
        <w:t>должностных лиц, находящихся на муниципальных должностях муниципального образования город Т</w:t>
      </w:r>
      <w:r w:rsidR="00146C52">
        <w:rPr>
          <w:rFonts w:ascii="Times New Roman" w:hAnsi="Times New Roman"/>
          <w:sz w:val="26"/>
          <w:szCs w:val="26"/>
        </w:rPr>
        <w:t xml:space="preserve">оржок, и депутатов Торжокской </w:t>
      </w:r>
      <w:r w:rsidRPr="00061D32">
        <w:rPr>
          <w:rFonts w:ascii="Times New Roman" w:hAnsi="Times New Roman"/>
          <w:sz w:val="26"/>
          <w:szCs w:val="26"/>
        </w:rPr>
        <w:t>городской Думы, осуществляющих свои полномочия на постоянной основе</w:t>
      </w:r>
      <w:r w:rsidR="00480D49">
        <w:rPr>
          <w:rFonts w:ascii="Times New Roman" w:hAnsi="Times New Roman"/>
          <w:sz w:val="26"/>
          <w:szCs w:val="26"/>
        </w:rPr>
        <w:t>:</w:t>
      </w:r>
    </w:p>
    <w:p w:rsidR="00061D32" w:rsidRDefault="005507D1" w:rsidP="008A2FE2">
      <w:pPr>
        <w:pStyle w:val="ae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</w:t>
      </w:r>
      <w:r w:rsidR="00061D32" w:rsidRPr="00061D32">
        <w:rPr>
          <w:rFonts w:ascii="Times New Roman" w:hAnsi="Times New Roman"/>
          <w:sz w:val="26"/>
          <w:szCs w:val="26"/>
        </w:rPr>
        <w:t xml:space="preserve">выплаты, предусмотренные </w:t>
      </w:r>
      <w:r w:rsidR="00061D32" w:rsidRPr="00061D32">
        <w:rPr>
          <w:rFonts w:ascii="Times New Roman" w:eastAsiaTheme="minorHAnsi" w:hAnsi="Times New Roman"/>
          <w:sz w:val="26"/>
          <w:szCs w:val="26"/>
        </w:rPr>
        <w:t>пункт</w:t>
      </w:r>
      <w:r w:rsidR="00061D32">
        <w:rPr>
          <w:rFonts w:ascii="Times New Roman" w:eastAsiaTheme="minorHAnsi" w:hAnsi="Times New Roman"/>
          <w:sz w:val="26"/>
          <w:szCs w:val="26"/>
        </w:rPr>
        <w:t>ом</w:t>
      </w:r>
      <w:r w:rsidR="00061D32" w:rsidRPr="00061D32">
        <w:rPr>
          <w:rFonts w:ascii="Times New Roman" w:eastAsiaTheme="minorHAnsi" w:hAnsi="Times New Roman"/>
          <w:sz w:val="26"/>
          <w:szCs w:val="26"/>
        </w:rPr>
        <w:t xml:space="preserve"> 2, подпункт</w:t>
      </w:r>
      <w:r w:rsidR="00061D32">
        <w:rPr>
          <w:rFonts w:ascii="Times New Roman" w:eastAsiaTheme="minorHAnsi" w:hAnsi="Times New Roman"/>
          <w:sz w:val="26"/>
          <w:szCs w:val="26"/>
        </w:rPr>
        <w:t>ами</w:t>
      </w:r>
      <w:r w:rsidR="00061D32" w:rsidRPr="00061D32">
        <w:rPr>
          <w:rFonts w:ascii="Times New Roman" w:eastAsiaTheme="minorHAnsi" w:hAnsi="Times New Roman"/>
          <w:sz w:val="26"/>
          <w:szCs w:val="26"/>
        </w:rPr>
        <w:t xml:space="preserve"> 2 - 3, 5 пункта 3, подпункт</w:t>
      </w:r>
      <w:r w:rsidR="00061D32">
        <w:rPr>
          <w:rFonts w:ascii="Times New Roman" w:eastAsiaTheme="minorHAnsi" w:hAnsi="Times New Roman"/>
          <w:sz w:val="26"/>
          <w:szCs w:val="26"/>
        </w:rPr>
        <w:t>ами</w:t>
      </w:r>
      <w:r w:rsidR="00061D32" w:rsidRPr="00061D32">
        <w:rPr>
          <w:rFonts w:ascii="Times New Roman" w:eastAsiaTheme="minorHAnsi" w:hAnsi="Times New Roman"/>
          <w:sz w:val="26"/>
          <w:szCs w:val="26"/>
        </w:rPr>
        <w:t xml:space="preserve"> 2 - 4 пункта 4, пункт</w:t>
      </w:r>
      <w:r w:rsidR="00061D32">
        <w:rPr>
          <w:rFonts w:ascii="Times New Roman" w:eastAsiaTheme="minorHAnsi" w:hAnsi="Times New Roman"/>
          <w:sz w:val="26"/>
          <w:szCs w:val="26"/>
        </w:rPr>
        <w:t>ами</w:t>
      </w:r>
      <w:r w:rsidR="00061D32" w:rsidRPr="00061D32">
        <w:rPr>
          <w:rFonts w:ascii="Times New Roman" w:eastAsiaTheme="minorHAnsi" w:hAnsi="Times New Roman"/>
          <w:sz w:val="26"/>
          <w:szCs w:val="26"/>
        </w:rPr>
        <w:t xml:space="preserve"> 8 - 9, 11, 13 - 15, 17 статьи 13, подпункт</w:t>
      </w:r>
      <w:r w:rsidR="00061D32">
        <w:rPr>
          <w:rFonts w:ascii="Times New Roman" w:eastAsiaTheme="minorHAnsi" w:hAnsi="Times New Roman"/>
          <w:sz w:val="26"/>
          <w:szCs w:val="26"/>
        </w:rPr>
        <w:t>ами</w:t>
      </w:r>
      <w:r w:rsidR="00061D32" w:rsidRPr="00061D32">
        <w:rPr>
          <w:rFonts w:ascii="Times New Roman" w:eastAsiaTheme="minorHAnsi" w:hAnsi="Times New Roman"/>
          <w:sz w:val="26"/>
          <w:szCs w:val="26"/>
        </w:rPr>
        <w:t xml:space="preserve"> 1 </w:t>
      </w:r>
      <w:r w:rsidR="00061D32" w:rsidRPr="00061D32">
        <w:rPr>
          <w:rFonts w:ascii="Times New Roman" w:eastAsiaTheme="minorHAnsi" w:hAnsi="Times New Roman"/>
          <w:sz w:val="26"/>
          <w:szCs w:val="26"/>
        </w:rPr>
        <w:lastRenderedPageBreak/>
        <w:t>- 3 пункта 1 статьи 16 Положения о регулировании отдельных вопросов муниципальной службы в муниципальном образовании город Торжок</w:t>
      </w:r>
      <w:r w:rsidR="00061D32">
        <w:rPr>
          <w:rFonts w:ascii="Times New Roman" w:eastAsiaTheme="minorHAnsi" w:hAnsi="Times New Roman"/>
          <w:sz w:val="26"/>
          <w:szCs w:val="26"/>
        </w:rPr>
        <w:t>;</w:t>
      </w:r>
    </w:p>
    <w:p w:rsidR="00061D32" w:rsidRDefault="005507D1" w:rsidP="008A2FE2">
      <w:pPr>
        <w:pStyle w:val="ae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2.1.2. </w:t>
      </w:r>
      <w:r w:rsidR="00061D32" w:rsidRPr="00061D32">
        <w:rPr>
          <w:rFonts w:ascii="Times New Roman" w:hAnsi="Times New Roman"/>
          <w:sz w:val="26"/>
          <w:szCs w:val="26"/>
          <w:lang w:eastAsia="ru-RU"/>
        </w:rPr>
        <w:t>ины</w:t>
      </w:r>
      <w:r w:rsidR="00061D32">
        <w:rPr>
          <w:rFonts w:ascii="Times New Roman" w:hAnsi="Times New Roman"/>
          <w:sz w:val="26"/>
          <w:szCs w:val="26"/>
          <w:lang w:eastAsia="ru-RU"/>
        </w:rPr>
        <w:t>е</w:t>
      </w:r>
      <w:r w:rsidR="00061D32" w:rsidRPr="00061D32">
        <w:rPr>
          <w:rFonts w:ascii="Times New Roman" w:hAnsi="Times New Roman"/>
          <w:sz w:val="26"/>
          <w:szCs w:val="26"/>
          <w:lang w:eastAsia="ru-RU"/>
        </w:rPr>
        <w:t xml:space="preserve"> выплат</w:t>
      </w:r>
      <w:r w:rsidR="00061D32">
        <w:rPr>
          <w:rFonts w:ascii="Times New Roman" w:hAnsi="Times New Roman"/>
          <w:sz w:val="26"/>
          <w:szCs w:val="26"/>
          <w:lang w:eastAsia="ru-RU"/>
        </w:rPr>
        <w:t>ы</w:t>
      </w:r>
      <w:r w:rsidR="00061D32" w:rsidRPr="00061D32">
        <w:rPr>
          <w:rFonts w:ascii="Times New Roman" w:hAnsi="Times New Roman"/>
          <w:sz w:val="26"/>
          <w:szCs w:val="26"/>
          <w:lang w:eastAsia="ru-RU"/>
        </w:rPr>
        <w:t>, предусмотренны</w:t>
      </w:r>
      <w:r w:rsidR="00061D32">
        <w:rPr>
          <w:rFonts w:ascii="Times New Roman" w:hAnsi="Times New Roman"/>
          <w:sz w:val="26"/>
          <w:szCs w:val="26"/>
          <w:lang w:eastAsia="ru-RU"/>
        </w:rPr>
        <w:t>е</w:t>
      </w:r>
      <w:r w:rsidR="00061D32" w:rsidRPr="00061D32">
        <w:rPr>
          <w:rFonts w:ascii="Times New Roman" w:hAnsi="Times New Roman"/>
          <w:sz w:val="26"/>
          <w:szCs w:val="26"/>
          <w:lang w:eastAsia="ru-RU"/>
        </w:rPr>
        <w:t xml:space="preserve"> действующим законодательством Российской Федерации, Тверской области и муниципальными правовыми актами </w:t>
      </w:r>
      <w:r w:rsidR="00061D32">
        <w:rPr>
          <w:rFonts w:ascii="Times New Roman" w:hAnsi="Times New Roman"/>
          <w:sz w:val="26"/>
          <w:szCs w:val="26"/>
          <w:lang w:eastAsia="ru-RU"/>
        </w:rPr>
        <w:t>города Торжка</w:t>
      </w:r>
      <w:r w:rsidR="00480D49">
        <w:rPr>
          <w:rFonts w:ascii="Times New Roman" w:hAnsi="Times New Roman"/>
          <w:sz w:val="26"/>
          <w:szCs w:val="26"/>
          <w:lang w:eastAsia="ru-RU"/>
        </w:rPr>
        <w:t>;</w:t>
      </w:r>
    </w:p>
    <w:p w:rsidR="00480D49" w:rsidRDefault="00480D49" w:rsidP="008A2FE2">
      <w:pPr>
        <w:tabs>
          <w:tab w:val="left" w:pos="10205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5507D1">
        <w:rPr>
          <w:sz w:val="26"/>
          <w:szCs w:val="26"/>
        </w:rPr>
        <w:t xml:space="preserve">в отношении </w:t>
      </w:r>
      <w:r w:rsidR="005507D1" w:rsidRPr="00061D32">
        <w:rPr>
          <w:sz w:val="26"/>
          <w:szCs w:val="26"/>
        </w:rPr>
        <w:t>Глав</w:t>
      </w:r>
      <w:r w:rsidR="005507D1">
        <w:rPr>
          <w:sz w:val="26"/>
          <w:szCs w:val="26"/>
        </w:rPr>
        <w:t>ы</w:t>
      </w:r>
      <w:r w:rsidR="00146C52">
        <w:rPr>
          <w:sz w:val="26"/>
          <w:szCs w:val="26"/>
        </w:rPr>
        <w:t xml:space="preserve"> </w:t>
      </w:r>
      <w:r w:rsidR="005507D1">
        <w:rPr>
          <w:sz w:val="26"/>
          <w:szCs w:val="26"/>
        </w:rPr>
        <w:t>города Торжка (лица, исполняющего обязанности Главы города Торжка):</w:t>
      </w:r>
    </w:p>
    <w:p w:rsidR="00061D32" w:rsidRPr="00061D32" w:rsidRDefault="005507D1" w:rsidP="008A2FE2">
      <w:pPr>
        <w:tabs>
          <w:tab w:val="left" w:pos="10205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061D32" w:rsidRPr="00061D32">
        <w:rPr>
          <w:sz w:val="26"/>
          <w:szCs w:val="26"/>
        </w:rPr>
        <w:t xml:space="preserve"> за счет средств межбюджетного трансферта из областного бюджета Тверской области на выплаты стимулирующего характера, предоставленного бюджету </w:t>
      </w:r>
      <w:r w:rsidR="00061D32">
        <w:rPr>
          <w:sz w:val="26"/>
          <w:szCs w:val="26"/>
        </w:rPr>
        <w:t>муниципального образования город Торжок</w:t>
      </w:r>
      <w:r w:rsidR="00061D32" w:rsidRPr="00061D32">
        <w:rPr>
          <w:sz w:val="26"/>
          <w:szCs w:val="26"/>
        </w:rPr>
        <w:t xml:space="preserve"> по результатам комплексной оценки эффективности деятельности органов местного самоуправления муниципальных образований Тверской области Главе </w:t>
      </w:r>
      <w:r w:rsidR="00061D32">
        <w:rPr>
          <w:sz w:val="26"/>
          <w:szCs w:val="26"/>
        </w:rPr>
        <w:t>города Торжка</w:t>
      </w:r>
      <w:r w:rsidR="00BC4FE9">
        <w:rPr>
          <w:sz w:val="26"/>
          <w:szCs w:val="26"/>
        </w:rPr>
        <w:t xml:space="preserve"> (лицу, исполняющему обязанности Главы города Торжка)</w:t>
      </w:r>
      <w:r w:rsidR="00061D32" w:rsidRPr="00061D32">
        <w:rPr>
          <w:sz w:val="26"/>
          <w:szCs w:val="26"/>
        </w:rPr>
        <w:t xml:space="preserve"> осуществляются выплаты стимулирующего характера в размере 1/2 второй доли второй части дотации, предоставляемой бюджету </w:t>
      </w:r>
      <w:r w:rsidR="00BC4FE9">
        <w:rPr>
          <w:sz w:val="26"/>
          <w:szCs w:val="26"/>
        </w:rPr>
        <w:t>муниципального образования город Торжок</w:t>
      </w:r>
      <w:r w:rsidR="00061D32" w:rsidRPr="00061D32">
        <w:rPr>
          <w:sz w:val="26"/>
          <w:szCs w:val="26"/>
        </w:rPr>
        <w:t xml:space="preserve"> из областного бюджета Тверской области (с учетом начислений на выплаты на оплату труда).</w:t>
      </w:r>
    </w:p>
    <w:p w:rsidR="00061D32" w:rsidRPr="00061D32" w:rsidRDefault="00061D32" w:rsidP="008A2FE2">
      <w:pPr>
        <w:spacing w:line="300" w:lineRule="auto"/>
        <w:ind w:firstLine="709"/>
        <w:jc w:val="both"/>
        <w:rPr>
          <w:sz w:val="26"/>
          <w:szCs w:val="26"/>
        </w:rPr>
      </w:pPr>
      <w:r w:rsidRPr="00061D32">
        <w:rPr>
          <w:sz w:val="26"/>
          <w:szCs w:val="26"/>
        </w:rPr>
        <w:t xml:space="preserve">При осуществлении указанных выплат стимулирующего характера </w:t>
      </w:r>
      <w:r w:rsidR="00BC4FE9" w:rsidRPr="00061D32">
        <w:rPr>
          <w:sz w:val="26"/>
          <w:szCs w:val="26"/>
        </w:rPr>
        <w:t xml:space="preserve">Главе </w:t>
      </w:r>
      <w:r w:rsidR="00BC4FE9">
        <w:rPr>
          <w:sz w:val="26"/>
          <w:szCs w:val="26"/>
        </w:rPr>
        <w:t>города Торжка (лицу, исполняющему обязанности Главы города Торжка)</w:t>
      </w:r>
      <w:r w:rsidRPr="00061D32">
        <w:rPr>
          <w:sz w:val="26"/>
          <w:szCs w:val="26"/>
        </w:rPr>
        <w:t xml:space="preserve"> учитываются результаты комплексной оценки эффективности деятельности органов местного самоуправления муниципальных образований Тверской области, осуществленной исполнительными органами государственной власти Тверской области в соответствии с правовым актом Правительства Тверской области. В этом случае дополнительная оценка эффективности деятельности и результатов работы </w:t>
      </w:r>
      <w:r w:rsidR="00BC4FE9" w:rsidRPr="00061D32">
        <w:rPr>
          <w:sz w:val="26"/>
          <w:szCs w:val="26"/>
        </w:rPr>
        <w:t>Глав</w:t>
      </w:r>
      <w:r w:rsidR="00BC4FE9">
        <w:rPr>
          <w:sz w:val="26"/>
          <w:szCs w:val="26"/>
        </w:rPr>
        <w:t>ы</w:t>
      </w:r>
      <w:r w:rsidR="00BC7F92">
        <w:rPr>
          <w:sz w:val="26"/>
          <w:szCs w:val="26"/>
        </w:rPr>
        <w:t xml:space="preserve"> </w:t>
      </w:r>
      <w:r w:rsidR="00BC4FE9">
        <w:rPr>
          <w:sz w:val="26"/>
          <w:szCs w:val="26"/>
        </w:rPr>
        <w:t>города Торжка (лица, исполняющего обязанности Главы города Торжка)</w:t>
      </w:r>
      <w:r w:rsidR="008A2FE2">
        <w:rPr>
          <w:sz w:val="26"/>
          <w:szCs w:val="26"/>
        </w:rPr>
        <w:t xml:space="preserve"> </w:t>
      </w:r>
      <w:r w:rsidR="00BC4FE9">
        <w:rPr>
          <w:sz w:val="26"/>
          <w:szCs w:val="26"/>
        </w:rPr>
        <w:t>представительным органом местного самоуправления города Торжка</w:t>
      </w:r>
      <w:r w:rsidRPr="00061D32">
        <w:rPr>
          <w:sz w:val="26"/>
          <w:szCs w:val="26"/>
        </w:rPr>
        <w:t xml:space="preserve"> не требуется.</w:t>
      </w:r>
    </w:p>
    <w:p w:rsidR="00061D32" w:rsidRPr="00061D32" w:rsidRDefault="00061D32" w:rsidP="008A2FE2">
      <w:pPr>
        <w:spacing w:line="300" w:lineRule="auto"/>
        <w:ind w:firstLine="709"/>
        <w:jc w:val="both"/>
        <w:rPr>
          <w:sz w:val="26"/>
          <w:szCs w:val="26"/>
        </w:rPr>
      </w:pPr>
      <w:r w:rsidRPr="00061D32">
        <w:rPr>
          <w:sz w:val="26"/>
          <w:szCs w:val="26"/>
        </w:rPr>
        <w:t xml:space="preserve">Указанные стимулирующие выплаты </w:t>
      </w:r>
      <w:r w:rsidR="00BC4FE9" w:rsidRPr="00061D32">
        <w:rPr>
          <w:sz w:val="26"/>
          <w:szCs w:val="26"/>
        </w:rPr>
        <w:t xml:space="preserve">Главе </w:t>
      </w:r>
      <w:r w:rsidR="00BC4FE9">
        <w:rPr>
          <w:sz w:val="26"/>
          <w:szCs w:val="26"/>
        </w:rPr>
        <w:t>города Торжка (лицу, исполняющему обязанности Главы города Торжка)</w:t>
      </w:r>
      <w:r w:rsidRPr="00061D32">
        <w:rPr>
          <w:sz w:val="26"/>
          <w:szCs w:val="26"/>
        </w:rPr>
        <w:t xml:space="preserve"> оформляются решением </w:t>
      </w:r>
      <w:r w:rsidR="00BC4FE9">
        <w:rPr>
          <w:sz w:val="26"/>
          <w:szCs w:val="26"/>
        </w:rPr>
        <w:t xml:space="preserve">Торжокской городской Думы </w:t>
      </w:r>
      <w:r w:rsidR="00BC4FE9" w:rsidRPr="005507D1">
        <w:rPr>
          <w:sz w:val="26"/>
          <w:szCs w:val="26"/>
        </w:rPr>
        <w:t>о бюджете</w:t>
      </w:r>
      <w:r w:rsidRPr="00061D32">
        <w:rPr>
          <w:sz w:val="26"/>
          <w:szCs w:val="26"/>
        </w:rPr>
        <w:t xml:space="preserve"> и распоряжением </w:t>
      </w:r>
      <w:r w:rsidR="00BC4FE9">
        <w:rPr>
          <w:sz w:val="26"/>
          <w:szCs w:val="26"/>
        </w:rPr>
        <w:t>а</w:t>
      </w:r>
      <w:r w:rsidRPr="00061D32">
        <w:rPr>
          <w:sz w:val="26"/>
          <w:szCs w:val="26"/>
        </w:rPr>
        <w:t xml:space="preserve">дминистрации </w:t>
      </w:r>
      <w:r w:rsidR="00BC4FE9">
        <w:rPr>
          <w:sz w:val="26"/>
          <w:szCs w:val="26"/>
        </w:rPr>
        <w:t>города Торжка</w:t>
      </w:r>
      <w:r w:rsidRPr="00061D32">
        <w:rPr>
          <w:sz w:val="26"/>
          <w:szCs w:val="26"/>
        </w:rPr>
        <w:t>;</w:t>
      </w:r>
    </w:p>
    <w:p w:rsidR="00061D32" w:rsidRPr="00061D32" w:rsidRDefault="005507D1" w:rsidP="008A2FE2">
      <w:pPr>
        <w:tabs>
          <w:tab w:val="left" w:pos="10205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="00061D32" w:rsidRPr="00061D32">
        <w:rPr>
          <w:sz w:val="26"/>
          <w:szCs w:val="26"/>
        </w:rPr>
        <w:t xml:space="preserve"> за счет средств межбюджетного трансферта из областного бюджета Тверской области на выплаты стимулирующего характера, предоставленного бюджету </w:t>
      </w:r>
      <w:r w:rsidR="00BC4FE9">
        <w:rPr>
          <w:sz w:val="26"/>
          <w:szCs w:val="26"/>
        </w:rPr>
        <w:t>муниципального образования город Торжок</w:t>
      </w:r>
      <w:r w:rsidR="00061D32" w:rsidRPr="00061D32">
        <w:rPr>
          <w:sz w:val="26"/>
          <w:szCs w:val="26"/>
        </w:rPr>
        <w:t xml:space="preserve"> по итогам оценки уровня удовлетворенности населения в возрасте старше 18 лет деятельностью органов местного самоуправления, </w:t>
      </w:r>
      <w:r w:rsidR="00BC4FE9" w:rsidRPr="00061D32">
        <w:rPr>
          <w:sz w:val="26"/>
          <w:szCs w:val="26"/>
        </w:rPr>
        <w:t xml:space="preserve">Главе </w:t>
      </w:r>
      <w:r w:rsidR="00BC4FE9">
        <w:rPr>
          <w:sz w:val="26"/>
          <w:szCs w:val="26"/>
        </w:rPr>
        <w:t>города Торжка (лицу, исполняющему обязанности Главы города Торжка)</w:t>
      </w:r>
      <w:r w:rsidR="00061D32" w:rsidRPr="00061D32">
        <w:rPr>
          <w:sz w:val="26"/>
          <w:szCs w:val="26"/>
        </w:rPr>
        <w:t xml:space="preserve"> осуществляются выплаты стимулирующего характера в размере 2/3 седьмой доли второй части дотации, предоставляемой бюджету </w:t>
      </w:r>
      <w:r w:rsidR="00BC4FE9">
        <w:rPr>
          <w:sz w:val="26"/>
          <w:szCs w:val="26"/>
        </w:rPr>
        <w:t>муниципального образования город Торжок</w:t>
      </w:r>
      <w:r w:rsidR="00061D32" w:rsidRPr="00061D32">
        <w:rPr>
          <w:sz w:val="26"/>
          <w:szCs w:val="26"/>
        </w:rPr>
        <w:t xml:space="preserve"> из областного бюджета Тверской области (с учетом начислений на выплаты на оплату труда). </w:t>
      </w:r>
    </w:p>
    <w:p w:rsidR="00061D32" w:rsidRPr="00BC4FE9" w:rsidRDefault="00061D32" w:rsidP="008A2FE2">
      <w:pPr>
        <w:tabs>
          <w:tab w:val="left" w:pos="10205"/>
        </w:tabs>
        <w:spacing w:line="300" w:lineRule="auto"/>
        <w:ind w:firstLine="709"/>
        <w:jc w:val="both"/>
        <w:rPr>
          <w:sz w:val="26"/>
          <w:szCs w:val="26"/>
        </w:rPr>
      </w:pPr>
      <w:r w:rsidRPr="00061D32">
        <w:rPr>
          <w:sz w:val="26"/>
          <w:szCs w:val="26"/>
        </w:rPr>
        <w:lastRenderedPageBreak/>
        <w:t xml:space="preserve">При осуществлении указанных выплат стимулирующего характера </w:t>
      </w:r>
      <w:r w:rsidR="00BC4FE9" w:rsidRPr="00061D32">
        <w:rPr>
          <w:sz w:val="26"/>
          <w:szCs w:val="26"/>
        </w:rPr>
        <w:t xml:space="preserve">Главе </w:t>
      </w:r>
      <w:r w:rsidR="00BC4FE9">
        <w:rPr>
          <w:sz w:val="26"/>
          <w:szCs w:val="26"/>
        </w:rPr>
        <w:t>города Торжка (лицу, исполняющему обязанности Главы города Торжка)</w:t>
      </w:r>
      <w:r w:rsidRPr="00061D32">
        <w:rPr>
          <w:sz w:val="26"/>
          <w:szCs w:val="26"/>
        </w:rPr>
        <w:t xml:space="preserve"> учитываются результаты оценки уровня удовлетворенности населения в возрасте старше 18 лет деятельностью органов местного самоуправления муниципальных образований Тверской области, осуществленной исполнительными органами государственной власти Тверской области в соответствии с правовым актом Правительства Тверской области. В этом случае дополн</w:t>
      </w:r>
      <w:r w:rsidRPr="00BC4FE9">
        <w:rPr>
          <w:sz w:val="26"/>
          <w:szCs w:val="26"/>
        </w:rPr>
        <w:t xml:space="preserve">ительная оценка уровня удовлетворенности населения деятельностью и результатами работы </w:t>
      </w:r>
      <w:r w:rsidR="00BC4FE9" w:rsidRPr="00BC4FE9">
        <w:rPr>
          <w:sz w:val="26"/>
          <w:szCs w:val="26"/>
        </w:rPr>
        <w:t>Главы города Торжка (лица, исполняющего обязанности Главы города Торжка) представительным органом местного самоуправления города Торжка</w:t>
      </w:r>
      <w:r w:rsidRPr="00BC4FE9">
        <w:rPr>
          <w:sz w:val="26"/>
          <w:szCs w:val="26"/>
        </w:rPr>
        <w:t xml:space="preserve"> не требуется.</w:t>
      </w:r>
    </w:p>
    <w:p w:rsidR="00061D32" w:rsidRPr="00BC4FE9" w:rsidRDefault="00061D32" w:rsidP="008A2FE2">
      <w:pPr>
        <w:pStyle w:val="ae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4FE9">
        <w:rPr>
          <w:rFonts w:ascii="Times New Roman" w:hAnsi="Times New Roman"/>
          <w:sz w:val="26"/>
          <w:szCs w:val="26"/>
        </w:rPr>
        <w:t xml:space="preserve">Указанные стимулирующие выплаты </w:t>
      </w:r>
      <w:r w:rsidR="00BC4FE9" w:rsidRPr="00BC4FE9">
        <w:rPr>
          <w:rFonts w:ascii="Times New Roman" w:hAnsi="Times New Roman"/>
          <w:sz w:val="26"/>
          <w:szCs w:val="26"/>
        </w:rPr>
        <w:t>Главе города Торжка (лицу, исполняющему обязанности Главы города Торжка)</w:t>
      </w:r>
      <w:r w:rsidRPr="00BC4FE9">
        <w:rPr>
          <w:rFonts w:ascii="Times New Roman" w:hAnsi="Times New Roman"/>
          <w:sz w:val="26"/>
          <w:szCs w:val="26"/>
        </w:rPr>
        <w:t xml:space="preserve"> оформляются </w:t>
      </w:r>
      <w:r w:rsidR="00BC4FE9" w:rsidRPr="00BC4FE9">
        <w:rPr>
          <w:rFonts w:ascii="Times New Roman" w:hAnsi="Times New Roman"/>
          <w:sz w:val="26"/>
          <w:szCs w:val="26"/>
        </w:rPr>
        <w:t xml:space="preserve">решением Торжокской городской Думы </w:t>
      </w:r>
      <w:r w:rsidR="00BC4FE9" w:rsidRPr="005507D1">
        <w:rPr>
          <w:rFonts w:ascii="Times New Roman" w:hAnsi="Times New Roman"/>
          <w:sz w:val="26"/>
          <w:szCs w:val="26"/>
        </w:rPr>
        <w:t xml:space="preserve">о бюджете </w:t>
      </w:r>
      <w:r w:rsidR="00BC4FE9" w:rsidRPr="00BC4FE9">
        <w:rPr>
          <w:rFonts w:ascii="Times New Roman" w:hAnsi="Times New Roman"/>
          <w:sz w:val="26"/>
          <w:szCs w:val="26"/>
        </w:rPr>
        <w:t>и распоряжением администрации города Торжка</w:t>
      </w:r>
      <w:r w:rsidRPr="00BC4FE9">
        <w:rPr>
          <w:rFonts w:ascii="Times New Roman" w:hAnsi="Times New Roman"/>
          <w:sz w:val="26"/>
          <w:szCs w:val="26"/>
        </w:rPr>
        <w:t>.».</w:t>
      </w:r>
    </w:p>
    <w:p w:rsidR="0047237C" w:rsidRPr="00BC4FE9" w:rsidRDefault="0047237C" w:rsidP="008A2FE2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4FE9">
        <w:rPr>
          <w:rFonts w:ascii="Times New Roman" w:hAnsi="Times New Roman"/>
          <w:sz w:val="26"/>
          <w:szCs w:val="26"/>
        </w:rPr>
        <w:t xml:space="preserve">Настоящее </w:t>
      </w:r>
      <w:r w:rsidR="00547BDA" w:rsidRPr="00BC4FE9">
        <w:rPr>
          <w:rFonts w:ascii="Times New Roman" w:hAnsi="Times New Roman"/>
          <w:sz w:val="26"/>
          <w:szCs w:val="26"/>
        </w:rPr>
        <w:t>решение</w:t>
      </w:r>
      <w:r w:rsidRPr="00BC4FE9">
        <w:rPr>
          <w:rFonts w:ascii="Times New Roman" w:hAnsi="Times New Roman"/>
          <w:sz w:val="26"/>
          <w:szCs w:val="26"/>
        </w:rPr>
        <w:t xml:space="preserve"> вступает в силу со дня его официального опубликования</w:t>
      </w:r>
      <w:r w:rsidR="00BC4FE9">
        <w:rPr>
          <w:rFonts w:ascii="Times New Roman" w:hAnsi="Times New Roman"/>
          <w:sz w:val="26"/>
          <w:szCs w:val="26"/>
        </w:rPr>
        <w:t>,</w:t>
      </w:r>
      <w:r w:rsidR="00BC7F92">
        <w:rPr>
          <w:rFonts w:ascii="Times New Roman" w:hAnsi="Times New Roman"/>
          <w:sz w:val="26"/>
          <w:szCs w:val="26"/>
        </w:rPr>
        <w:t xml:space="preserve"> </w:t>
      </w:r>
      <w:r w:rsidR="00BC4FE9" w:rsidRPr="00BC4FE9">
        <w:rPr>
          <w:rFonts w:ascii="Times New Roman" w:hAnsi="Times New Roman"/>
          <w:sz w:val="26"/>
          <w:szCs w:val="26"/>
        </w:rPr>
        <w:t>распространяется на правоотношения, возникшие с 2</w:t>
      </w:r>
      <w:r w:rsidR="00F16F3F">
        <w:rPr>
          <w:rFonts w:ascii="Times New Roman" w:hAnsi="Times New Roman"/>
          <w:sz w:val="26"/>
          <w:szCs w:val="26"/>
        </w:rPr>
        <w:t>8</w:t>
      </w:r>
      <w:r w:rsidR="00BC4FE9" w:rsidRPr="00BC4FE9">
        <w:rPr>
          <w:rFonts w:ascii="Times New Roman" w:hAnsi="Times New Roman"/>
          <w:sz w:val="26"/>
          <w:szCs w:val="26"/>
        </w:rPr>
        <w:t xml:space="preserve"> декабря 2020 года, </w:t>
      </w:r>
      <w:r w:rsidR="00AA2428">
        <w:rPr>
          <w:rFonts w:ascii="Times New Roman" w:hAnsi="Times New Roman"/>
          <w:sz w:val="26"/>
          <w:szCs w:val="26"/>
        </w:rPr>
        <w:t xml:space="preserve">за исключением положений подпункта 2.2.2 </w:t>
      </w:r>
      <w:r w:rsidR="004E55F0">
        <w:rPr>
          <w:rFonts w:ascii="Times New Roman" w:hAnsi="Times New Roman"/>
          <w:sz w:val="26"/>
          <w:szCs w:val="26"/>
        </w:rPr>
        <w:t>пункта</w:t>
      </w:r>
      <w:r w:rsidR="004E55F0" w:rsidRPr="004E55F0">
        <w:rPr>
          <w:rFonts w:ascii="Times New Roman" w:hAnsi="Times New Roman"/>
          <w:sz w:val="26"/>
          <w:szCs w:val="26"/>
        </w:rPr>
        <w:t xml:space="preserve"> 2</w:t>
      </w:r>
      <w:r w:rsidR="00AA2428">
        <w:rPr>
          <w:rFonts w:ascii="Times New Roman" w:hAnsi="Times New Roman"/>
          <w:sz w:val="26"/>
          <w:szCs w:val="26"/>
        </w:rPr>
        <w:t xml:space="preserve"> Решения, </w:t>
      </w:r>
      <w:r w:rsidRPr="00BC4FE9">
        <w:rPr>
          <w:rFonts w:ascii="Times New Roman" w:hAnsi="Times New Roman"/>
          <w:sz w:val="26"/>
          <w:szCs w:val="26"/>
        </w:rPr>
        <w:t>и подлежит размещению</w:t>
      </w:r>
      <w:r w:rsidR="00BC4FE9">
        <w:rPr>
          <w:rFonts w:ascii="Times New Roman" w:hAnsi="Times New Roman"/>
          <w:sz w:val="26"/>
          <w:szCs w:val="26"/>
        </w:rPr>
        <w:t xml:space="preserve"> в свободном доступе</w:t>
      </w:r>
      <w:r w:rsidRPr="00BC4FE9">
        <w:rPr>
          <w:rFonts w:ascii="Times New Roman" w:hAnsi="Times New Roman"/>
          <w:sz w:val="26"/>
          <w:szCs w:val="26"/>
        </w:rPr>
        <w:t xml:space="preserve"> на официальн</w:t>
      </w:r>
      <w:r w:rsidR="00E9050C" w:rsidRPr="00BC4FE9">
        <w:rPr>
          <w:rFonts w:ascii="Times New Roman" w:hAnsi="Times New Roman"/>
          <w:sz w:val="26"/>
          <w:szCs w:val="26"/>
        </w:rPr>
        <w:t>ых</w:t>
      </w:r>
      <w:r w:rsidRPr="00BC4FE9">
        <w:rPr>
          <w:rFonts w:ascii="Times New Roman" w:hAnsi="Times New Roman"/>
          <w:sz w:val="26"/>
          <w:szCs w:val="26"/>
        </w:rPr>
        <w:t xml:space="preserve"> сайт</w:t>
      </w:r>
      <w:r w:rsidR="00E9050C" w:rsidRPr="00BC4FE9">
        <w:rPr>
          <w:rFonts w:ascii="Times New Roman" w:hAnsi="Times New Roman"/>
          <w:sz w:val="26"/>
          <w:szCs w:val="26"/>
        </w:rPr>
        <w:t>ах администрации города Торжка и Торжокской городской Думы в информационно-телекоммуникационной сети Интернет</w:t>
      </w:r>
      <w:r w:rsidRPr="00BC4FE9">
        <w:rPr>
          <w:rFonts w:ascii="Times New Roman" w:hAnsi="Times New Roman"/>
          <w:sz w:val="26"/>
          <w:szCs w:val="26"/>
        </w:rPr>
        <w:t>.</w:t>
      </w:r>
    </w:p>
    <w:p w:rsidR="007A45C3" w:rsidRDefault="007A45C3" w:rsidP="00BC7F92">
      <w:pPr>
        <w:pStyle w:val="a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Default="0047237C" w:rsidP="00BC7F92">
      <w:pPr>
        <w:pStyle w:val="a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7237C" w:rsidRDefault="0047237C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7F92" w:rsidRPr="00196C9E" w:rsidRDefault="00BC7F92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C7F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С.В. Кулагин</w:t>
      </w:r>
    </w:p>
    <w:sectPr w:rsidR="0047237C" w:rsidRPr="00196C9E" w:rsidSect="00146C52">
      <w:pgSz w:w="11900" w:h="16800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D8" w:rsidRDefault="00F469D8">
      <w:r>
        <w:separator/>
      </w:r>
    </w:p>
  </w:endnote>
  <w:endnote w:type="continuationSeparator" w:id="1">
    <w:p w:rsidR="00F469D8" w:rsidRDefault="00F4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D8" w:rsidRDefault="00F469D8">
      <w:r>
        <w:separator/>
      </w:r>
    </w:p>
  </w:footnote>
  <w:footnote w:type="continuationSeparator" w:id="1">
    <w:p w:rsidR="00F469D8" w:rsidRDefault="00F46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2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620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1D32"/>
    <w:rsid w:val="0006295D"/>
    <w:rsid w:val="00064AA3"/>
    <w:rsid w:val="00065CE9"/>
    <w:rsid w:val="00066861"/>
    <w:rsid w:val="00080C92"/>
    <w:rsid w:val="00082001"/>
    <w:rsid w:val="00087D3D"/>
    <w:rsid w:val="0009088F"/>
    <w:rsid w:val="000A0C59"/>
    <w:rsid w:val="000A10A4"/>
    <w:rsid w:val="000A2CDC"/>
    <w:rsid w:val="000B2657"/>
    <w:rsid w:val="000C439E"/>
    <w:rsid w:val="000C7F25"/>
    <w:rsid w:val="000D03BB"/>
    <w:rsid w:val="000D2148"/>
    <w:rsid w:val="000D3D9D"/>
    <w:rsid w:val="000D6B2F"/>
    <w:rsid w:val="000E08FC"/>
    <w:rsid w:val="000E1E8F"/>
    <w:rsid w:val="000E5611"/>
    <w:rsid w:val="000F28BC"/>
    <w:rsid w:val="000F7089"/>
    <w:rsid w:val="000F7C1F"/>
    <w:rsid w:val="00100C60"/>
    <w:rsid w:val="0010255E"/>
    <w:rsid w:val="00104047"/>
    <w:rsid w:val="00111F99"/>
    <w:rsid w:val="00112145"/>
    <w:rsid w:val="00116147"/>
    <w:rsid w:val="0011659B"/>
    <w:rsid w:val="001166DF"/>
    <w:rsid w:val="00124889"/>
    <w:rsid w:val="00125A39"/>
    <w:rsid w:val="0014006F"/>
    <w:rsid w:val="00140351"/>
    <w:rsid w:val="00142AA3"/>
    <w:rsid w:val="00142AA9"/>
    <w:rsid w:val="001443E1"/>
    <w:rsid w:val="00146C52"/>
    <w:rsid w:val="00147D76"/>
    <w:rsid w:val="001524D9"/>
    <w:rsid w:val="001575E2"/>
    <w:rsid w:val="00163CD0"/>
    <w:rsid w:val="00164C72"/>
    <w:rsid w:val="001803A7"/>
    <w:rsid w:val="001834B9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D76"/>
    <w:rsid w:val="001C5A2D"/>
    <w:rsid w:val="001C746A"/>
    <w:rsid w:val="001C7CD0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21476"/>
    <w:rsid w:val="002255EE"/>
    <w:rsid w:val="00227296"/>
    <w:rsid w:val="0023086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611FE"/>
    <w:rsid w:val="002625CC"/>
    <w:rsid w:val="00264D43"/>
    <w:rsid w:val="00265B9D"/>
    <w:rsid w:val="00270BB5"/>
    <w:rsid w:val="00272F4A"/>
    <w:rsid w:val="0028224B"/>
    <w:rsid w:val="00282D0E"/>
    <w:rsid w:val="00286E9C"/>
    <w:rsid w:val="0028768F"/>
    <w:rsid w:val="0029123D"/>
    <w:rsid w:val="0029273F"/>
    <w:rsid w:val="00292D40"/>
    <w:rsid w:val="00294BFC"/>
    <w:rsid w:val="00295272"/>
    <w:rsid w:val="002A2BF1"/>
    <w:rsid w:val="002A5D73"/>
    <w:rsid w:val="002A62F0"/>
    <w:rsid w:val="002B01AF"/>
    <w:rsid w:val="002B156F"/>
    <w:rsid w:val="002C2179"/>
    <w:rsid w:val="002C6944"/>
    <w:rsid w:val="002D243D"/>
    <w:rsid w:val="002D2DF5"/>
    <w:rsid w:val="002E026A"/>
    <w:rsid w:val="002E06FB"/>
    <w:rsid w:val="002E21CC"/>
    <w:rsid w:val="002E3EE9"/>
    <w:rsid w:val="002F0010"/>
    <w:rsid w:val="002F0294"/>
    <w:rsid w:val="002F363E"/>
    <w:rsid w:val="002F3B61"/>
    <w:rsid w:val="00303F48"/>
    <w:rsid w:val="00305D72"/>
    <w:rsid w:val="003140BC"/>
    <w:rsid w:val="003208D5"/>
    <w:rsid w:val="003240C8"/>
    <w:rsid w:val="00324E3F"/>
    <w:rsid w:val="00325B7D"/>
    <w:rsid w:val="003278A3"/>
    <w:rsid w:val="00332193"/>
    <w:rsid w:val="00333F22"/>
    <w:rsid w:val="003402E5"/>
    <w:rsid w:val="00344148"/>
    <w:rsid w:val="00344447"/>
    <w:rsid w:val="00344636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7FF2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3F6DD9"/>
    <w:rsid w:val="004004FB"/>
    <w:rsid w:val="00405FF7"/>
    <w:rsid w:val="00407A89"/>
    <w:rsid w:val="00407E03"/>
    <w:rsid w:val="004109F1"/>
    <w:rsid w:val="00412DB1"/>
    <w:rsid w:val="0042046E"/>
    <w:rsid w:val="00422BC0"/>
    <w:rsid w:val="00423092"/>
    <w:rsid w:val="00424E4F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722F8"/>
    <w:rsid w:val="0047237C"/>
    <w:rsid w:val="00480D49"/>
    <w:rsid w:val="00483880"/>
    <w:rsid w:val="004843BE"/>
    <w:rsid w:val="00490BD6"/>
    <w:rsid w:val="004A4323"/>
    <w:rsid w:val="004A445C"/>
    <w:rsid w:val="004A6C23"/>
    <w:rsid w:val="004A795D"/>
    <w:rsid w:val="004B1540"/>
    <w:rsid w:val="004B21B6"/>
    <w:rsid w:val="004B3367"/>
    <w:rsid w:val="004C0385"/>
    <w:rsid w:val="004C182E"/>
    <w:rsid w:val="004E4C3E"/>
    <w:rsid w:val="004E5288"/>
    <w:rsid w:val="004E55F0"/>
    <w:rsid w:val="004E76C9"/>
    <w:rsid w:val="004F0516"/>
    <w:rsid w:val="004F6861"/>
    <w:rsid w:val="005031C4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7D1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91283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35EA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82876"/>
    <w:rsid w:val="006858A5"/>
    <w:rsid w:val="00686594"/>
    <w:rsid w:val="00694E49"/>
    <w:rsid w:val="00695343"/>
    <w:rsid w:val="0069553C"/>
    <w:rsid w:val="006A0E3F"/>
    <w:rsid w:val="006A3EAD"/>
    <w:rsid w:val="006A4946"/>
    <w:rsid w:val="006A57F9"/>
    <w:rsid w:val="006A5FD1"/>
    <w:rsid w:val="006B5429"/>
    <w:rsid w:val="006C46F0"/>
    <w:rsid w:val="006D3066"/>
    <w:rsid w:val="006D3C94"/>
    <w:rsid w:val="006E7A52"/>
    <w:rsid w:val="006F007B"/>
    <w:rsid w:val="006F49D4"/>
    <w:rsid w:val="006F4DCD"/>
    <w:rsid w:val="006F6AEF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5DA6"/>
    <w:rsid w:val="00731AEF"/>
    <w:rsid w:val="00732BCA"/>
    <w:rsid w:val="00733BEA"/>
    <w:rsid w:val="007410D3"/>
    <w:rsid w:val="007513DD"/>
    <w:rsid w:val="00751CE0"/>
    <w:rsid w:val="00752D8F"/>
    <w:rsid w:val="00756392"/>
    <w:rsid w:val="00756D5E"/>
    <w:rsid w:val="007600D0"/>
    <w:rsid w:val="007611B0"/>
    <w:rsid w:val="00766193"/>
    <w:rsid w:val="00771446"/>
    <w:rsid w:val="00774AA7"/>
    <w:rsid w:val="0077707F"/>
    <w:rsid w:val="007922DF"/>
    <w:rsid w:val="007A45C3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4D98"/>
    <w:rsid w:val="008062CE"/>
    <w:rsid w:val="00806CB3"/>
    <w:rsid w:val="00807460"/>
    <w:rsid w:val="00821763"/>
    <w:rsid w:val="00825819"/>
    <w:rsid w:val="00830ACF"/>
    <w:rsid w:val="00830F71"/>
    <w:rsid w:val="00831B63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573D9"/>
    <w:rsid w:val="0086242E"/>
    <w:rsid w:val="00862FB8"/>
    <w:rsid w:val="0086500B"/>
    <w:rsid w:val="00865DD9"/>
    <w:rsid w:val="0087015F"/>
    <w:rsid w:val="008711A1"/>
    <w:rsid w:val="00874594"/>
    <w:rsid w:val="00877241"/>
    <w:rsid w:val="00883DC7"/>
    <w:rsid w:val="00891710"/>
    <w:rsid w:val="00891C87"/>
    <w:rsid w:val="00895B0A"/>
    <w:rsid w:val="008A0FDA"/>
    <w:rsid w:val="008A2644"/>
    <w:rsid w:val="008A2FE2"/>
    <w:rsid w:val="008A438E"/>
    <w:rsid w:val="008A52EB"/>
    <w:rsid w:val="008A555B"/>
    <w:rsid w:val="008B0989"/>
    <w:rsid w:val="008C31DB"/>
    <w:rsid w:val="008C4C55"/>
    <w:rsid w:val="008C6CC4"/>
    <w:rsid w:val="008D1D4C"/>
    <w:rsid w:val="008D5ECB"/>
    <w:rsid w:val="008D6992"/>
    <w:rsid w:val="008E1711"/>
    <w:rsid w:val="008E4F38"/>
    <w:rsid w:val="008F4C40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40805"/>
    <w:rsid w:val="00940B76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814BD"/>
    <w:rsid w:val="00983CA6"/>
    <w:rsid w:val="009842D4"/>
    <w:rsid w:val="00985BBC"/>
    <w:rsid w:val="00986C5D"/>
    <w:rsid w:val="00993695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3BBC"/>
    <w:rsid w:val="009B5B69"/>
    <w:rsid w:val="009D6B4F"/>
    <w:rsid w:val="009D7A83"/>
    <w:rsid w:val="009E067F"/>
    <w:rsid w:val="009E14F8"/>
    <w:rsid w:val="009E1DF5"/>
    <w:rsid w:val="009E3C9A"/>
    <w:rsid w:val="009E6A82"/>
    <w:rsid w:val="009E7757"/>
    <w:rsid w:val="009F2716"/>
    <w:rsid w:val="009F56F9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54559"/>
    <w:rsid w:val="00A555A7"/>
    <w:rsid w:val="00A57A7C"/>
    <w:rsid w:val="00A72EA2"/>
    <w:rsid w:val="00A73F98"/>
    <w:rsid w:val="00A74E09"/>
    <w:rsid w:val="00A75449"/>
    <w:rsid w:val="00A756CE"/>
    <w:rsid w:val="00A76A1F"/>
    <w:rsid w:val="00A858DA"/>
    <w:rsid w:val="00A86EDA"/>
    <w:rsid w:val="00A9466C"/>
    <w:rsid w:val="00A96A30"/>
    <w:rsid w:val="00A97C07"/>
    <w:rsid w:val="00AA1004"/>
    <w:rsid w:val="00AA2428"/>
    <w:rsid w:val="00AA71B9"/>
    <w:rsid w:val="00AB5FFE"/>
    <w:rsid w:val="00AB6581"/>
    <w:rsid w:val="00AB7925"/>
    <w:rsid w:val="00AC0CF7"/>
    <w:rsid w:val="00AC1059"/>
    <w:rsid w:val="00AC7ECC"/>
    <w:rsid w:val="00AD20D7"/>
    <w:rsid w:val="00AD21FB"/>
    <w:rsid w:val="00AD49CB"/>
    <w:rsid w:val="00AD5669"/>
    <w:rsid w:val="00AE3D1C"/>
    <w:rsid w:val="00AE3F80"/>
    <w:rsid w:val="00AE5E9D"/>
    <w:rsid w:val="00AE7598"/>
    <w:rsid w:val="00AF2749"/>
    <w:rsid w:val="00AF3FA7"/>
    <w:rsid w:val="00AF6D8A"/>
    <w:rsid w:val="00B0219C"/>
    <w:rsid w:val="00B064DC"/>
    <w:rsid w:val="00B10B56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555F"/>
    <w:rsid w:val="00B57620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5855"/>
    <w:rsid w:val="00BA6195"/>
    <w:rsid w:val="00BB0F55"/>
    <w:rsid w:val="00BB4F20"/>
    <w:rsid w:val="00BB68D5"/>
    <w:rsid w:val="00BC4FE9"/>
    <w:rsid w:val="00BC7F92"/>
    <w:rsid w:val="00BD115F"/>
    <w:rsid w:val="00BD1312"/>
    <w:rsid w:val="00BD13DE"/>
    <w:rsid w:val="00BD3532"/>
    <w:rsid w:val="00BD46D3"/>
    <w:rsid w:val="00BD6B75"/>
    <w:rsid w:val="00BD6EA7"/>
    <w:rsid w:val="00BD79AD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F85"/>
    <w:rsid w:val="00C3244B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1B0B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2719"/>
    <w:rsid w:val="00CD759F"/>
    <w:rsid w:val="00CE6622"/>
    <w:rsid w:val="00CF27F1"/>
    <w:rsid w:val="00CF5220"/>
    <w:rsid w:val="00D01751"/>
    <w:rsid w:val="00D0390E"/>
    <w:rsid w:val="00D05E23"/>
    <w:rsid w:val="00D06E6C"/>
    <w:rsid w:val="00D1621D"/>
    <w:rsid w:val="00D20A30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24D2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4787"/>
    <w:rsid w:val="00DC13B0"/>
    <w:rsid w:val="00DD6457"/>
    <w:rsid w:val="00DD7919"/>
    <w:rsid w:val="00DE33E3"/>
    <w:rsid w:val="00DE7BF9"/>
    <w:rsid w:val="00DF0D72"/>
    <w:rsid w:val="00DF1529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61F3"/>
    <w:rsid w:val="00E9050C"/>
    <w:rsid w:val="00E92104"/>
    <w:rsid w:val="00E94EF3"/>
    <w:rsid w:val="00E950FB"/>
    <w:rsid w:val="00EA7166"/>
    <w:rsid w:val="00EC06AE"/>
    <w:rsid w:val="00EC0A31"/>
    <w:rsid w:val="00ED31AD"/>
    <w:rsid w:val="00ED342D"/>
    <w:rsid w:val="00ED5B17"/>
    <w:rsid w:val="00ED6F20"/>
    <w:rsid w:val="00ED6F82"/>
    <w:rsid w:val="00EE26BD"/>
    <w:rsid w:val="00EE5DE4"/>
    <w:rsid w:val="00EE7542"/>
    <w:rsid w:val="00EF1A50"/>
    <w:rsid w:val="00EF1CE0"/>
    <w:rsid w:val="00EF7730"/>
    <w:rsid w:val="00EF7C93"/>
    <w:rsid w:val="00EF7CF8"/>
    <w:rsid w:val="00F02CF6"/>
    <w:rsid w:val="00F040CA"/>
    <w:rsid w:val="00F12AE5"/>
    <w:rsid w:val="00F1304F"/>
    <w:rsid w:val="00F137F1"/>
    <w:rsid w:val="00F15032"/>
    <w:rsid w:val="00F155D1"/>
    <w:rsid w:val="00F16F3F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69D8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2333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6463"/>
    <w:rsid w:val="00FD4A0A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17D4-4B02-4562-86AD-D69C5BD8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30</cp:revision>
  <cp:lastPrinted>2022-08-22T06:28:00Z</cp:lastPrinted>
  <dcterms:created xsi:type="dcterms:W3CDTF">2022-08-22T21:36:00Z</dcterms:created>
  <dcterms:modified xsi:type="dcterms:W3CDTF">2022-09-27T06:30:00Z</dcterms:modified>
</cp:coreProperties>
</file>