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Look w:val="0000"/>
      </w:tblPr>
      <w:tblGrid>
        <w:gridCol w:w="3181"/>
        <w:gridCol w:w="3306"/>
        <w:gridCol w:w="3181"/>
      </w:tblGrid>
      <w:tr w:rsidR="00181EBC" w:rsidRPr="00CA7CE9" w:rsidTr="007D2308">
        <w:trPr>
          <w:trHeight w:hRule="exact" w:val="1135"/>
        </w:trPr>
        <w:tc>
          <w:tcPr>
            <w:tcW w:w="3181" w:type="dxa"/>
          </w:tcPr>
          <w:p w:rsidR="00181EBC" w:rsidRPr="00976B67" w:rsidRDefault="00181EBC" w:rsidP="007D2308">
            <w:pPr>
              <w:pStyle w:val="af6"/>
              <w:jc w:val="left"/>
              <w:rPr>
                <w:sz w:val="22"/>
              </w:rPr>
            </w:pPr>
          </w:p>
        </w:tc>
        <w:tc>
          <w:tcPr>
            <w:tcW w:w="3306" w:type="dxa"/>
          </w:tcPr>
          <w:p w:rsidR="00181EBC" w:rsidRPr="00976B67" w:rsidRDefault="00181EBC" w:rsidP="00EF1759">
            <w:pPr>
              <w:pStyle w:val="af6"/>
              <w:ind w:right="-209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181EBC" w:rsidRPr="00CA7CE9" w:rsidRDefault="00181EBC" w:rsidP="007D2308">
            <w:pPr>
              <w:jc w:val="right"/>
            </w:pPr>
          </w:p>
        </w:tc>
      </w:tr>
    </w:tbl>
    <w:p w:rsidR="00181EBC" w:rsidRPr="00281029" w:rsidRDefault="00181EBC" w:rsidP="00181EBC">
      <w:pPr>
        <w:shd w:val="clear" w:color="auto" w:fill="FFFFFF"/>
        <w:jc w:val="center"/>
        <w:rPr>
          <w:b/>
          <w:bCs/>
          <w:sz w:val="26"/>
          <w:szCs w:val="26"/>
        </w:rPr>
      </w:pPr>
      <w:r w:rsidRPr="00281029">
        <w:rPr>
          <w:b/>
          <w:bCs/>
          <w:sz w:val="26"/>
          <w:szCs w:val="26"/>
        </w:rPr>
        <w:t xml:space="preserve">Муниципальное образование </w:t>
      </w:r>
    </w:p>
    <w:p w:rsidR="00181EBC" w:rsidRPr="00281029" w:rsidRDefault="00181EBC" w:rsidP="00181EBC">
      <w:pPr>
        <w:shd w:val="clear" w:color="auto" w:fill="FFFFFF"/>
        <w:jc w:val="center"/>
        <w:rPr>
          <w:b/>
          <w:bCs/>
          <w:sz w:val="26"/>
          <w:szCs w:val="26"/>
        </w:rPr>
      </w:pPr>
      <w:r w:rsidRPr="00281029">
        <w:rPr>
          <w:b/>
          <w:bCs/>
          <w:sz w:val="26"/>
          <w:szCs w:val="26"/>
        </w:rPr>
        <w:t>городской округ город Торжок Тверской области</w:t>
      </w:r>
    </w:p>
    <w:p w:rsidR="00181EBC" w:rsidRPr="00281029" w:rsidRDefault="00181EBC" w:rsidP="00181EBC">
      <w:pPr>
        <w:shd w:val="clear" w:color="auto" w:fill="FFFFFF"/>
        <w:spacing w:before="87" w:line="276" w:lineRule="auto"/>
        <w:jc w:val="center"/>
        <w:rPr>
          <w:b/>
          <w:bCs/>
          <w:sz w:val="26"/>
          <w:szCs w:val="26"/>
        </w:rPr>
      </w:pPr>
      <w:r w:rsidRPr="00281029">
        <w:rPr>
          <w:b/>
          <w:bCs/>
          <w:sz w:val="26"/>
          <w:szCs w:val="26"/>
        </w:rPr>
        <w:t>Торжокская городская Дума</w:t>
      </w:r>
    </w:p>
    <w:p w:rsidR="00A02E1D" w:rsidRDefault="00A02E1D" w:rsidP="00181EB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81EBC" w:rsidRDefault="00181EBC" w:rsidP="00181EBC">
      <w:pPr>
        <w:shd w:val="clear" w:color="auto" w:fill="FFFFFF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 w:rsidRPr="00976B67">
        <w:rPr>
          <w:b/>
          <w:bCs/>
          <w:sz w:val="26"/>
          <w:szCs w:val="26"/>
        </w:rPr>
        <w:t xml:space="preserve"> Е Ш Е Н И Е</w:t>
      </w:r>
    </w:p>
    <w:p w:rsidR="00181EBC" w:rsidRDefault="00181EBC" w:rsidP="00181EB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81EBC" w:rsidRPr="00976B67" w:rsidRDefault="00181EBC" w:rsidP="00181EB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81EBC" w:rsidRPr="00976B67" w:rsidRDefault="00181EBC" w:rsidP="00181EBC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07</w:t>
      </w:r>
      <w:r w:rsidRPr="00976B6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976B67">
        <w:rPr>
          <w:b/>
          <w:sz w:val="26"/>
          <w:szCs w:val="26"/>
        </w:rPr>
        <w:t>.2</w:t>
      </w:r>
      <w:r>
        <w:rPr>
          <w:b/>
          <w:sz w:val="26"/>
          <w:szCs w:val="26"/>
        </w:rPr>
        <w:t>023</w:t>
      </w:r>
      <w:r>
        <w:rPr>
          <w:b/>
          <w:sz w:val="26"/>
          <w:szCs w:val="26"/>
        </w:rPr>
        <w:tab/>
      </w:r>
      <w:r w:rsidRPr="00976B67">
        <w:rPr>
          <w:b/>
          <w:sz w:val="26"/>
          <w:szCs w:val="26"/>
        </w:rPr>
        <w:t xml:space="preserve">           </w:t>
      </w:r>
      <w:r w:rsidR="00A02E1D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976B67">
        <w:rPr>
          <w:b/>
          <w:sz w:val="26"/>
          <w:szCs w:val="26"/>
        </w:rPr>
        <w:t xml:space="preserve">   № </w:t>
      </w:r>
      <w:r w:rsidR="001D35A8">
        <w:rPr>
          <w:b/>
          <w:sz w:val="26"/>
          <w:szCs w:val="26"/>
        </w:rPr>
        <w:t>198</w:t>
      </w:r>
    </w:p>
    <w:p w:rsidR="00181EBC" w:rsidRDefault="00181EBC" w:rsidP="00181EBC">
      <w:pPr>
        <w:shd w:val="clear" w:color="auto" w:fill="FFFFFF"/>
        <w:rPr>
          <w:b/>
          <w:bCs/>
          <w:sz w:val="26"/>
          <w:szCs w:val="26"/>
        </w:rPr>
      </w:pPr>
    </w:p>
    <w:p w:rsidR="00181EBC" w:rsidRPr="00976B67" w:rsidRDefault="00181EBC" w:rsidP="00181EBC">
      <w:pPr>
        <w:shd w:val="clear" w:color="auto" w:fill="FFFFFF"/>
        <w:rPr>
          <w:b/>
          <w:bCs/>
          <w:sz w:val="26"/>
          <w:szCs w:val="26"/>
        </w:rPr>
      </w:pPr>
    </w:p>
    <w:p w:rsidR="00181EBC" w:rsidRPr="00976B67" w:rsidRDefault="00181EBC" w:rsidP="00181EBC">
      <w:pPr>
        <w:shd w:val="clear" w:color="auto" w:fill="FFFFFF"/>
        <w:jc w:val="center"/>
        <w:rPr>
          <w:b/>
          <w:bCs/>
          <w:sz w:val="26"/>
          <w:szCs w:val="26"/>
        </w:rPr>
      </w:pPr>
      <w:r w:rsidRPr="00976B67">
        <w:rPr>
          <w:b/>
          <w:bCs/>
          <w:sz w:val="26"/>
          <w:szCs w:val="26"/>
        </w:rPr>
        <w:t xml:space="preserve">Об отчете </w:t>
      </w:r>
      <w:r>
        <w:rPr>
          <w:b/>
          <w:bCs/>
          <w:sz w:val="26"/>
          <w:szCs w:val="26"/>
        </w:rPr>
        <w:t>о</w:t>
      </w:r>
      <w:r w:rsidRPr="00976B67">
        <w:rPr>
          <w:b/>
          <w:bCs/>
          <w:sz w:val="26"/>
          <w:szCs w:val="26"/>
        </w:rPr>
        <w:t xml:space="preserve">результатах деятельности </w:t>
      </w:r>
      <w:r>
        <w:rPr>
          <w:b/>
          <w:bCs/>
          <w:sz w:val="26"/>
          <w:szCs w:val="26"/>
        </w:rPr>
        <w:t>временно исполняющего обязанности Главы</w:t>
      </w:r>
      <w:r w:rsidRPr="00976B67">
        <w:rPr>
          <w:b/>
          <w:bCs/>
          <w:sz w:val="26"/>
          <w:szCs w:val="26"/>
        </w:rPr>
        <w:t xml:space="preserve"> города Торжка</w:t>
      </w:r>
      <w:r>
        <w:rPr>
          <w:b/>
          <w:bCs/>
          <w:sz w:val="26"/>
          <w:szCs w:val="26"/>
        </w:rPr>
        <w:t xml:space="preserve"> Кулагина С.В. и </w:t>
      </w:r>
      <w:r w:rsidRPr="00976B67">
        <w:rPr>
          <w:b/>
          <w:bCs/>
          <w:sz w:val="26"/>
          <w:szCs w:val="26"/>
        </w:rPr>
        <w:t>администрации муниципального образования город</w:t>
      </w:r>
      <w:r>
        <w:rPr>
          <w:b/>
          <w:bCs/>
          <w:sz w:val="26"/>
          <w:szCs w:val="26"/>
        </w:rPr>
        <w:t>ской округ город</w:t>
      </w:r>
      <w:r w:rsidRPr="00976B67">
        <w:rPr>
          <w:b/>
          <w:bCs/>
          <w:sz w:val="26"/>
          <w:szCs w:val="26"/>
        </w:rPr>
        <w:t xml:space="preserve"> Торжок</w:t>
      </w:r>
      <w:r>
        <w:rPr>
          <w:b/>
          <w:bCs/>
          <w:sz w:val="26"/>
          <w:szCs w:val="26"/>
        </w:rPr>
        <w:t xml:space="preserve"> Тверской области </w:t>
      </w:r>
      <w:r w:rsidRPr="00976B67">
        <w:rPr>
          <w:b/>
          <w:bCs/>
          <w:sz w:val="26"/>
          <w:szCs w:val="26"/>
        </w:rPr>
        <w:t>за 20</w:t>
      </w:r>
      <w:r>
        <w:rPr>
          <w:b/>
          <w:bCs/>
          <w:sz w:val="26"/>
          <w:szCs w:val="26"/>
        </w:rPr>
        <w:t>22</w:t>
      </w:r>
      <w:r w:rsidRPr="00976B67">
        <w:rPr>
          <w:b/>
          <w:bCs/>
          <w:sz w:val="26"/>
          <w:szCs w:val="26"/>
        </w:rPr>
        <w:t xml:space="preserve"> год</w:t>
      </w:r>
    </w:p>
    <w:p w:rsidR="00181EBC" w:rsidRPr="00976B67" w:rsidRDefault="00181EBC" w:rsidP="00181EBC">
      <w:pPr>
        <w:shd w:val="clear" w:color="auto" w:fill="FFFFFF"/>
        <w:rPr>
          <w:b/>
          <w:bCs/>
          <w:sz w:val="26"/>
          <w:szCs w:val="26"/>
        </w:rPr>
      </w:pPr>
    </w:p>
    <w:p w:rsidR="00181EBC" w:rsidRPr="00976B67" w:rsidRDefault="00181EBC" w:rsidP="00181EBC">
      <w:pPr>
        <w:shd w:val="clear" w:color="auto" w:fill="FFFFFF"/>
        <w:rPr>
          <w:b/>
          <w:bCs/>
          <w:sz w:val="26"/>
          <w:szCs w:val="26"/>
        </w:rPr>
      </w:pPr>
    </w:p>
    <w:p w:rsidR="00181EBC" w:rsidRPr="00976B67" w:rsidRDefault="00181EBC" w:rsidP="00181EBC">
      <w:pPr>
        <w:pStyle w:val="afe"/>
        <w:spacing w:line="300" w:lineRule="auto"/>
        <w:jc w:val="both"/>
        <w:rPr>
          <w:spacing w:val="14"/>
          <w:sz w:val="26"/>
          <w:szCs w:val="26"/>
        </w:rPr>
      </w:pPr>
      <w:proofErr w:type="gramStart"/>
      <w:r w:rsidRPr="00104A47">
        <w:rPr>
          <w:b w:val="0"/>
          <w:bCs/>
          <w:sz w:val="26"/>
          <w:szCs w:val="26"/>
        </w:rPr>
        <w:t xml:space="preserve">В соответствии с Федеральным законом от 06.10.2003 № 131-ФЗ </w:t>
      </w:r>
      <w:r>
        <w:rPr>
          <w:b w:val="0"/>
          <w:bCs/>
          <w:sz w:val="26"/>
          <w:szCs w:val="26"/>
        </w:rPr>
        <w:br/>
      </w:r>
      <w:r w:rsidRPr="00104A47">
        <w:rPr>
          <w:b w:val="0"/>
          <w:bCs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b w:val="0"/>
          <w:bCs/>
          <w:sz w:val="26"/>
          <w:szCs w:val="26"/>
        </w:rPr>
        <w:t xml:space="preserve">, </w:t>
      </w:r>
      <w:r w:rsidRPr="00976B67">
        <w:rPr>
          <w:b w:val="0"/>
          <w:sz w:val="26"/>
          <w:szCs w:val="26"/>
        </w:rPr>
        <w:t xml:space="preserve">руководствуясь </w:t>
      </w:r>
      <w:r>
        <w:rPr>
          <w:b w:val="0"/>
          <w:sz w:val="26"/>
          <w:szCs w:val="26"/>
        </w:rPr>
        <w:t xml:space="preserve">подпунктом 6 пункта 3 статьи28, </w:t>
      </w:r>
      <w:r>
        <w:rPr>
          <w:b w:val="0"/>
          <w:sz w:val="26"/>
          <w:szCs w:val="26"/>
        </w:rPr>
        <w:br/>
      </w:r>
      <w:r w:rsidRPr="00976B67">
        <w:rPr>
          <w:b w:val="0"/>
          <w:sz w:val="26"/>
          <w:szCs w:val="26"/>
        </w:rPr>
        <w:t>пункта</w:t>
      </w:r>
      <w:r>
        <w:rPr>
          <w:b w:val="0"/>
          <w:sz w:val="26"/>
          <w:szCs w:val="26"/>
        </w:rPr>
        <w:t xml:space="preserve">ми 9 и 10 статьи 29 </w:t>
      </w:r>
      <w:r w:rsidRPr="00976B67">
        <w:rPr>
          <w:b w:val="0"/>
          <w:sz w:val="26"/>
          <w:szCs w:val="26"/>
        </w:rPr>
        <w:t>Устава муниципального образования город</w:t>
      </w:r>
      <w:r>
        <w:rPr>
          <w:b w:val="0"/>
          <w:sz w:val="26"/>
          <w:szCs w:val="26"/>
        </w:rPr>
        <w:t xml:space="preserve">ской </w:t>
      </w:r>
      <w:r>
        <w:rPr>
          <w:b w:val="0"/>
          <w:sz w:val="26"/>
          <w:szCs w:val="26"/>
        </w:rPr>
        <w:br/>
        <w:t>округ город</w:t>
      </w:r>
      <w:r w:rsidRPr="00976B67">
        <w:rPr>
          <w:b w:val="0"/>
          <w:sz w:val="26"/>
          <w:szCs w:val="26"/>
        </w:rPr>
        <w:t xml:space="preserve"> Торжок</w:t>
      </w:r>
      <w:r>
        <w:rPr>
          <w:b w:val="0"/>
          <w:sz w:val="26"/>
          <w:szCs w:val="26"/>
        </w:rPr>
        <w:t xml:space="preserve"> Тверской области</w:t>
      </w:r>
      <w:r w:rsidRPr="00976B67">
        <w:rPr>
          <w:b w:val="0"/>
          <w:sz w:val="26"/>
          <w:szCs w:val="26"/>
        </w:rPr>
        <w:t xml:space="preserve">, заслушав отчет </w:t>
      </w:r>
      <w:r>
        <w:rPr>
          <w:b w:val="0"/>
          <w:bCs/>
          <w:sz w:val="26"/>
          <w:szCs w:val="26"/>
        </w:rPr>
        <w:t>временно исполняющего обязанности</w:t>
      </w:r>
      <w:r w:rsidRPr="00976B67">
        <w:rPr>
          <w:b w:val="0"/>
          <w:sz w:val="26"/>
          <w:szCs w:val="26"/>
        </w:rPr>
        <w:t xml:space="preserve">Главы города Торжка </w:t>
      </w:r>
      <w:r>
        <w:rPr>
          <w:b w:val="0"/>
          <w:sz w:val="26"/>
          <w:szCs w:val="26"/>
        </w:rPr>
        <w:t>Кулагина С.В.</w:t>
      </w:r>
      <w:r w:rsidRPr="00976B67">
        <w:rPr>
          <w:b w:val="0"/>
          <w:sz w:val="26"/>
          <w:szCs w:val="26"/>
        </w:rPr>
        <w:t xml:space="preserve"> о результатах </w:t>
      </w:r>
      <w:r>
        <w:rPr>
          <w:b w:val="0"/>
          <w:sz w:val="26"/>
          <w:szCs w:val="26"/>
        </w:rPr>
        <w:br/>
      </w:r>
      <w:r w:rsidRPr="00976B67">
        <w:rPr>
          <w:b w:val="0"/>
          <w:sz w:val="26"/>
          <w:szCs w:val="26"/>
        </w:rPr>
        <w:t>деятельности администрации муниципального образования город</w:t>
      </w:r>
      <w:r>
        <w:rPr>
          <w:b w:val="0"/>
          <w:sz w:val="26"/>
          <w:szCs w:val="26"/>
        </w:rPr>
        <w:t xml:space="preserve">ской округ </w:t>
      </w:r>
      <w:r>
        <w:rPr>
          <w:b w:val="0"/>
          <w:sz w:val="26"/>
          <w:szCs w:val="26"/>
        </w:rPr>
        <w:br/>
        <w:t>город</w:t>
      </w:r>
      <w:r w:rsidRPr="00976B67">
        <w:rPr>
          <w:b w:val="0"/>
          <w:sz w:val="26"/>
          <w:szCs w:val="26"/>
        </w:rPr>
        <w:t xml:space="preserve"> Торжок</w:t>
      </w:r>
      <w:r>
        <w:rPr>
          <w:b w:val="0"/>
          <w:sz w:val="26"/>
          <w:szCs w:val="26"/>
        </w:rPr>
        <w:t xml:space="preserve"> Тверской области</w:t>
      </w:r>
      <w:proofErr w:type="gramEnd"/>
      <w:r>
        <w:rPr>
          <w:b w:val="0"/>
          <w:sz w:val="26"/>
          <w:szCs w:val="26"/>
        </w:rPr>
        <w:t xml:space="preserve"> </w:t>
      </w:r>
      <w:r w:rsidRPr="00976B67">
        <w:rPr>
          <w:b w:val="0"/>
          <w:sz w:val="26"/>
          <w:szCs w:val="26"/>
        </w:rPr>
        <w:t>за 20</w:t>
      </w:r>
      <w:r>
        <w:rPr>
          <w:b w:val="0"/>
          <w:sz w:val="26"/>
          <w:szCs w:val="26"/>
        </w:rPr>
        <w:t>22</w:t>
      </w:r>
      <w:r w:rsidRPr="00976B67">
        <w:rPr>
          <w:b w:val="0"/>
          <w:sz w:val="26"/>
          <w:szCs w:val="26"/>
        </w:rPr>
        <w:t xml:space="preserve"> год, Торжокская городская Дума</w:t>
      </w:r>
      <w:r>
        <w:rPr>
          <w:b w:val="0"/>
          <w:sz w:val="26"/>
          <w:szCs w:val="26"/>
        </w:rPr>
        <w:br/>
      </w:r>
      <w:proofErr w:type="gramStart"/>
      <w:r w:rsidRPr="00976B67">
        <w:rPr>
          <w:spacing w:val="14"/>
          <w:sz w:val="26"/>
          <w:szCs w:val="26"/>
        </w:rPr>
        <w:t>р</w:t>
      </w:r>
      <w:proofErr w:type="gramEnd"/>
      <w:r w:rsidRPr="00976B67">
        <w:rPr>
          <w:spacing w:val="14"/>
          <w:sz w:val="26"/>
          <w:szCs w:val="26"/>
        </w:rPr>
        <w:t xml:space="preserve"> е ш и л а:</w:t>
      </w:r>
    </w:p>
    <w:p w:rsidR="00181EBC" w:rsidRPr="00976B67" w:rsidRDefault="00181EBC" w:rsidP="00181EBC">
      <w:pPr>
        <w:pStyle w:val="a5"/>
        <w:numPr>
          <w:ilvl w:val="0"/>
          <w:numId w:val="2"/>
        </w:numPr>
        <w:shd w:val="clear" w:color="auto" w:fill="FFFFFF"/>
        <w:tabs>
          <w:tab w:val="left" w:pos="667"/>
        </w:tabs>
        <w:spacing w:line="300" w:lineRule="auto"/>
        <w:ind w:left="0" w:firstLine="709"/>
        <w:jc w:val="both"/>
        <w:rPr>
          <w:spacing w:val="-1"/>
          <w:sz w:val="26"/>
          <w:szCs w:val="26"/>
        </w:rPr>
      </w:pPr>
      <w:r w:rsidRPr="00976B67">
        <w:rPr>
          <w:spacing w:val="-1"/>
          <w:sz w:val="26"/>
          <w:szCs w:val="26"/>
        </w:rPr>
        <w:t>Отчет о результатах деятельности</w:t>
      </w:r>
      <w:r w:rsidRPr="00A00E17">
        <w:rPr>
          <w:sz w:val="26"/>
          <w:szCs w:val="26"/>
        </w:rPr>
        <w:t>временно исполняющего обязанности</w:t>
      </w:r>
      <w:r w:rsidRPr="00976B67">
        <w:rPr>
          <w:spacing w:val="-1"/>
          <w:sz w:val="26"/>
          <w:szCs w:val="26"/>
        </w:rPr>
        <w:t xml:space="preserve">Главы города Торжка </w:t>
      </w:r>
      <w:r>
        <w:rPr>
          <w:spacing w:val="-1"/>
          <w:sz w:val="26"/>
          <w:szCs w:val="26"/>
        </w:rPr>
        <w:t xml:space="preserve">Кулагина С.В.и </w:t>
      </w:r>
      <w:r w:rsidRPr="00976B67">
        <w:rPr>
          <w:spacing w:val="-1"/>
          <w:sz w:val="26"/>
          <w:szCs w:val="26"/>
        </w:rPr>
        <w:t xml:space="preserve">администрации муниципального образования </w:t>
      </w:r>
      <w:r>
        <w:rPr>
          <w:spacing w:val="-1"/>
          <w:sz w:val="26"/>
          <w:szCs w:val="26"/>
        </w:rPr>
        <w:t xml:space="preserve">городской округ </w:t>
      </w:r>
      <w:r w:rsidRPr="00976B67">
        <w:rPr>
          <w:spacing w:val="-1"/>
          <w:sz w:val="26"/>
          <w:szCs w:val="26"/>
        </w:rPr>
        <w:t>город Торжок</w:t>
      </w:r>
      <w:r>
        <w:rPr>
          <w:spacing w:val="-1"/>
          <w:sz w:val="26"/>
          <w:szCs w:val="26"/>
        </w:rPr>
        <w:t xml:space="preserve"> Тверской области</w:t>
      </w:r>
      <w:r w:rsidRPr="00976B67">
        <w:rPr>
          <w:spacing w:val="-1"/>
          <w:sz w:val="26"/>
          <w:szCs w:val="26"/>
        </w:rPr>
        <w:t xml:space="preserve"> за 20</w:t>
      </w:r>
      <w:r>
        <w:rPr>
          <w:spacing w:val="-1"/>
          <w:sz w:val="26"/>
          <w:szCs w:val="26"/>
        </w:rPr>
        <w:t>22</w:t>
      </w:r>
      <w:r w:rsidRPr="00976B67">
        <w:rPr>
          <w:spacing w:val="-1"/>
          <w:sz w:val="26"/>
          <w:szCs w:val="26"/>
        </w:rPr>
        <w:t xml:space="preserve"> год (далее – </w:t>
      </w:r>
      <w:r>
        <w:rPr>
          <w:spacing w:val="-1"/>
          <w:sz w:val="26"/>
          <w:szCs w:val="26"/>
        </w:rPr>
        <w:t>о</w:t>
      </w:r>
      <w:r w:rsidRPr="00976B67">
        <w:rPr>
          <w:spacing w:val="-1"/>
          <w:sz w:val="26"/>
          <w:szCs w:val="26"/>
        </w:rPr>
        <w:t>тчет</w:t>
      </w:r>
      <w:proofErr w:type="gramStart"/>
      <w:r w:rsidRPr="00976B67">
        <w:rPr>
          <w:spacing w:val="-1"/>
          <w:sz w:val="26"/>
          <w:szCs w:val="26"/>
        </w:rPr>
        <w:t>)п</w:t>
      </w:r>
      <w:proofErr w:type="gramEnd"/>
      <w:r w:rsidRPr="00976B67">
        <w:rPr>
          <w:spacing w:val="-1"/>
          <w:sz w:val="26"/>
          <w:szCs w:val="26"/>
        </w:rPr>
        <w:t>ринять к сведению</w:t>
      </w:r>
      <w:r>
        <w:rPr>
          <w:spacing w:val="-1"/>
          <w:sz w:val="26"/>
          <w:szCs w:val="26"/>
        </w:rPr>
        <w:t xml:space="preserve"> (прилагается)</w:t>
      </w:r>
      <w:r w:rsidRPr="00976B67">
        <w:rPr>
          <w:spacing w:val="-1"/>
          <w:sz w:val="26"/>
          <w:szCs w:val="26"/>
        </w:rPr>
        <w:t>.</w:t>
      </w:r>
    </w:p>
    <w:p w:rsidR="00181EBC" w:rsidRDefault="00181EBC" w:rsidP="00181EBC">
      <w:pPr>
        <w:pStyle w:val="a5"/>
        <w:numPr>
          <w:ilvl w:val="0"/>
          <w:numId w:val="2"/>
        </w:numPr>
        <w:shd w:val="clear" w:color="auto" w:fill="FFFFFF"/>
        <w:tabs>
          <w:tab w:val="left" w:pos="667"/>
        </w:tabs>
        <w:spacing w:line="300" w:lineRule="auto"/>
        <w:ind w:left="0" w:firstLine="709"/>
        <w:jc w:val="both"/>
        <w:rPr>
          <w:spacing w:val="-1"/>
          <w:sz w:val="26"/>
          <w:szCs w:val="26"/>
        </w:rPr>
      </w:pPr>
      <w:r w:rsidRPr="00976B67">
        <w:rPr>
          <w:spacing w:val="-1"/>
          <w:sz w:val="26"/>
          <w:szCs w:val="26"/>
        </w:rPr>
        <w:t xml:space="preserve">Рекомендовать </w:t>
      </w:r>
      <w:r w:rsidRPr="00A00E17">
        <w:rPr>
          <w:sz w:val="26"/>
          <w:szCs w:val="26"/>
        </w:rPr>
        <w:t>временно исполняющему обязанности</w:t>
      </w:r>
      <w:r w:rsidRPr="00976B67">
        <w:rPr>
          <w:spacing w:val="-1"/>
          <w:sz w:val="26"/>
          <w:szCs w:val="26"/>
        </w:rPr>
        <w:t>Глав</w:t>
      </w:r>
      <w:r>
        <w:rPr>
          <w:spacing w:val="-1"/>
          <w:sz w:val="26"/>
          <w:szCs w:val="26"/>
        </w:rPr>
        <w:t>ы</w:t>
      </w:r>
      <w:r w:rsidRPr="00976B67">
        <w:rPr>
          <w:spacing w:val="-1"/>
          <w:sz w:val="26"/>
          <w:szCs w:val="26"/>
        </w:rPr>
        <w:t xml:space="preserve"> города Торжка </w:t>
      </w:r>
      <w:r>
        <w:rPr>
          <w:spacing w:val="-1"/>
          <w:sz w:val="26"/>
          <w:szCs w:val="26"/>
        </w:rPr>
        <w:t>Кулагину С.В.</w:t>
      </w:r>
      <w:r w:rsidRPr="00976B67">
        <w:rPr>
          <w:spacing w:val="-1"/>
          <w:sz w:val="26"/>
          <w:szCs w:val="26"/>
        </w:rPr>
        <w:t xml:space="preserve"> принять к рассмотрению перечень проблемных вопросов, высказанных депутатами Торжокской городской Думы и представителями населения города в ходе обсуждения </w:t>
      </w:r>
      <w:r>
        <w:rPr>
          <w:spacing w:val="-1"/>
          <w:sz w:val="26"/>
          <w:szCs w:val="26"/>
        </w:rPr>
        <w:t>о</w:t>
      </w:r>
      <w:r w:rsidRPr="00976B67">
        <w:rPr>
          <w:spacing w:val="-1"/>
          <w:sz w:val="26"/>
          <w:szCs w:val="26"/>
        </w:rPr>
        <w:t>тчета.</w:t>
      </w:r>
    </w:p>
    <w:p w:rsidR="00181EBC" w:rsidRPr="00976B67" w:rsidRDefault="00181EBC" w:rsidP="00181EB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sz w:val="26"/>
          <w:szCs w:val="26"/>
        </w:rPr>
      </w:pPr>
      <w:r w:rsidRPr="00976B67">
        <w:rPr>
          <w:sz w:val="26"/>
          <w:szCs w:val="26"/>
        </w:rPr>
        <w:t>Настоящее Решение вступает в силу со дня подписания, подлежит 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181EBC" w:rsidRPr="00976B67" w:rsidRDefault="00181EBC" w:rsidP="00181EBC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spacing w:val="-1"/>
          <w:sz w:val="26"/>
          <w:szCs w:val="26"/>
        </w:rPr>
      </w:pPr>
    </w:p>
    <w:p w:rsidR="00181EBC" w:rsidRDefault="00181EBC" w:rsidP="00181EBC">
      <w:pPr>
        <w:shd w:val="clear" w:color="auto" w:fill="FFFFFF"/>
        <w:tabs>
          <w:tab w:val="left" w:pos="667"/>
        </w:tabs>
        <w:spacing w:line="322" w:lineRule="exact"/>
        <w:jc w:val="both"/>
        <w:rPr>
          <w:b/>
          <w:spacing w:val="-2"/>
          <w:sz w:val="26"/>
          <w:szCs w:val="26"/>
        </w:rPr>
      </w:pPr>
      <w:r w:rsidRPr="00976B67">
        <w:rPr>
          <w:b/>
          <w:spacing w:val="-2"/>
          <w:sz w:val="26"/>
          <w:szCs w:val="26"/>
        </w:rPr>
        <w:t>Председател</w:t>
      </w:r>
      <w:r>
        <w:rPr>
          <w:b/>
          <w:spacing w:val="-2"/>
          <w:sz w:val="26"/>
          <w:szCs w:val="26"/>
        </w:rPr>
        <w:t>ь</w:t>
      </w:r>
      <w:r w:rsidRPr="00976B67">
        <w:rPr>
          <w:b/>
          <w:spacing w:val="-2"/>
          <w:sz w:val="26"/>
          <w:szCs w:val="26"/>
        </w:rPr>
        <w:t xml:space="preserve"> Торжокской городской Думы</w:t>
      </w:r>
      <w:r w:rsidR="00A02E1D">
        <w:rPr>
          <w:b/>
          <w:spacing w:val="-2"/>
          <w:sz w:val="26"/>
          <w:szCs w:val="26"/>
        </w:rPr>
        <w:tab/>
      </w:r>
      <w:r w:rsidR="00A02E1D">
        <w:rPr>
          <w:b/>
          <w:spacing w:val="-2"/>
          <w:sz w:val="26"/>
          <w:szCs w:val="26"/>
        </w:rPr>
        <w:tab/>
      </w:r>
      <w:r>
        <w:rPr>
          <w:b/>
          <w:spacing w:val="-2"/>
          <w:sz w:val="26"/>
          <w:szCs w:val="26"/>
        </w:rPr>
        <w:tab/>
      </w:r>
      <w:r w:rsidR="00A02E1D">
        <w:rPr>
          <w:b/>
          <w:spacing w:val="-2"/>
          <w:sz w:val="26"/>
          <w:szCs w:val="26"/>
        </w:rPr>
        <w:t xml:space="preserve">          </w:t>
      </w:r>
      <w:r>
        <w:rPr>
          <w:b/>
          <w:spacing w:val="-2"/>
          <w:sz w:val="26"/>
          <w:szCs w:val="26"/>
        </w:rPr>
        <w:t xml:space="preserve">С.А. </w:t>
      </w:r>
      <w:proofErr w:type="gramStart"/>
      <w:r>
        <w:rPr>
          <w:b/>
          <w:spacing w:val="-2"/>
          <w:sz w:val="26"/>
          <w:szCs w:val="26"/>
        </w:rPr>
        <w:t>Дорогуш</w:t>
      </w:r>
      <w:proofErr w:type="gramEnd"/>
    </w:p>
    <w:p w:rsidR="001D35A8" w:rsidRPr="00697000" w:rsidRDefault="001D35A8" w:rsidP="001D35A8">
      <w:pPr>
        <w:jc w:val="right"/>
        <w:rPr>
          <w:sz w:val="26"/>
          <w:szCs w:val="26"/>
        </w:rPr>
      </w:pPr>
      <w:r w:rsidRPr="00697000">
        <w:rPr>
          <w:sz w:val="26"/>
          <w:szCs w:val="26"/>
        </w:rPr>
        <w:lastRenderedPageBreak/>
        <w:t>Приложениек Решению</w:t>
      </w:r>
      <w:r w:rsidRPr="00697000">
        <w:rPr>
          <w:sz w:val="26"/>
          <w:szCs w:val="26"/>
        </w:rPr>
        <w:br/>
        <w:t>Торжокской городской Думы</w:t>
      </w:r>
      <w:r w:rsidRPr="00697000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07.06.2023 № 198</w:t>
      </w:r>
    </w:p>
    <w:p w:rsidR="001D35A8" w:rsidRDefault="001D35A8" w:rsidP="006605D5">
      <w:pPr>
        <w:jc w:val="center"/>
        <w:rPr>
          <w:b/>
          <w:bCs/>
          <w:spacing w:val="-1"/>
          <w:sz w:val="26"/>
          <w:szCs w:val="26"/>
        </w:rPr>
      </w:pPr>
    </w:p>
    <w:p w:rsidR="001D35A8" w:rsidRDefault="001D35A8" w:rsidP="006605D5">
      <w:pPr>
        <w:jc w:val="center"/>
        <w:rPr>
          <w:b/>
          <w:bCs/>
          <w:spacing w:val="-1"/>
          <w:sz w:val="26"/>
          <w:szCs w:val="26"/>
        </w:rPr>
      </w:pPr>
    </w:p>
    <w:p w:rsidR="0053750D" w:rsidRDefault="0053750D" w:rsidP="0053750D">
      <w:pPr>
        <w:ind w:firstLine="709"/>
        <w:jc w:val="center"/>
        <w:rPr>
          <w:b/>
          <w:sz w:val="26"/>
          <w:szCs w:val="26"/>
        </w:rPr>
      </w:pPr>
    </w:p>
    <w:p w:rsidR="0053750D" w:rsidRPr="00D203C3" w:rsidRDefault="0053750D" w:rsidP="0053750D">
      <w:pPr>
        <w:ind w:firstLine="709"/>
        <w:jc w:val="center"/>
        <w:rPr>
          <w:b/>
          <w:sz w:val="26"/>
          <w:szCs w:val="26"/>
        </w:rPr>
      </w:pPr>
      <w:r w:rsidRPr="00D203C3">
        <w:rPr>
          <w:b/>
          <w:sz w:val="26"/>
          <w:szCs w:val="26"/>
        </w:rPr>
        <w:t xml:space="preserve">Уважаемые </w:t>
      </w:r>
      <w:proofErr w:type="spellStart"/>
      <w:r w:rsidRPr="00D203C3">
        <w:rPr>
          <w:b/>
          <w:sz w:val="26"/>
          <w:szCs w:val="26"/>
        </w:rPr>
        <w:t>новоторы</w:t>
      </w:r>
      <w:proofErr w:type="spellEnd"/>
      <w:r w:rsidRPr="00D203C3">
        <w:rPr>
          <w:b/>
          <w:sz w:val="26"/>
          <w:szCs w:val="26"/>
        </w:rPr>
        <w:t>!</w:t>
      </w:r>
    </w:p>
    <w:p w:rsidR="0053750D" w:rsidRPr="00D203C3" w:rsidRDefault="0053750D" w:rsidP="0053750D">
      <w:pPr>
        <w:ind w:firstLine="709"/>
        <w:jc w:val="center"/>
        <w:rPr>
          <w:b/>
          <w:sz w:val="26"/>
          <w:szCs w:val="26"/>
        </w:rPr>
      </w:pPr>
      <w:r w:rsidRPr="00D203C3">
        <w:rPr>
          <w:b/>
          <w:sz w:val="26"/>
          <w:szCs w:val="26"/>
        </w:rPr>
        <w:t>Уважаемые депутаты Торжокской городской Думы!</w:t>
      </w:r>
    </w:p>
    <w:p w:rsidR="0053750D" w:rsidRPr="00D203C3" w:rsidRDefault="0053750D" w:rsidP="0053750D">
      <w:pPr>
        <w:ind w:firstLine="709"/>
        <w:jc w:val="center"/>
        <w:rPr>
          <w:b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sz w:val="26"/>
          <w:szCs w:val="26"/>
        </w:rPr>
        <w:t xml:space="preserve">В соответствии с Федеральным законом от 06.10.2003 № 131-ФЗ </w:t>
      </w:r>
      <w:r w:rsidRPr="00D203C3">
        <w:rPr>
          <w:sz w:val="26"/>
          <w:szCs w:val="26"/>
        </w:rPr>
        <w:br/>
        <w:t>«Об общих принципах организации местного самоуправления в Российской Федерации» и Уставом муниципального образования городской округ город Торжок Тверской области представляю Вашему вниманию отчет о результатах деятельности администрации города Торжка за 2022 год.</w:t>
      </w:r>
    </w:p>
    <w:p w:rsidR="0053750D" w:rsidRPr="00D203C3" w:rsidRDefault="0053750D" w:rsidP="0053750D">
      <w:pPr>
        <w:ind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>В представленном отчёте отражены вопросы, находящиеся в компетенции администрации муниципального образования, а также представлены итоги социально-экономического развития муниципального образованиягородской округ город Торжок Тверской области за 2022 год.</w:t>
      </w:r>
    </w:p>
    <w:p w:rsidR="0053750D" w:rsidRPr="00D203C3" w:rsidRDefault="0053750D" w:rsidP="0053750D">
      <w:pPr>
        <w:ind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 xml:space="preserve">Основной целью деятельности администрации города является социально-экономическое развитие муниципального образования, повышение качества жизни населения, выполнение задач, которые ставят перед нами Президент Российской Федерации и Губернатор Тверской области. </w:t>
      </w:r>
    </w:p>
    <w:p w:rsidR="0053750D" w:rsidRPr="00D203C3" w:rsidRDefault="0053750D" w:rsidP="0053750D">
      <w:pPr>
        <w:ind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 xml:space="preserve">Реализация национальных и региональных проектов является основным инструментом роста социально-экономического потенциала, достижения конкретных результатов и решения масштабных целей во всех сферах жизнедеятельности города. </w:t>
      </w:r>
    </w:p>
    <w:p w:rsidR="0053750D" w:rsidRPr="00D203C3" w:rsidRDefault="0053750D" w:rsidP="0053750D">
      <w:pPr>
        <w:ind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>В 2022 году осуществлялась реализация региональной составляющей девяти национальных проектов: «Демография», «Образование», «Здравоохранение», «Культура», «Жилье и городская среда», «Экология», «Безопасные  качественные дороги», «Международная кооперация и экспорт», «Цифровая экономика Российской Федерации».</w:t>
      </w:r>
    </w:p>
    <w:p w:rsidR="0053750D" w:rsidRPr="00D203C3" w:rsidRDefault="0053750D" w:rsidP="0053750D">
      <w:pPr>
        <w:ind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>Свыше 29</w:t>
      </w:r>
      <w:r>
        <w:rPr>
          <w:iCs/>
          <w:color w:val="auto"/>
          <w:sz w:val="26"/>
          <w:szCs w:val="26"/>
        </w:rPr>
        <w:t xml:space="preserve"> млн. руб. б</w:t>
      </w:r>
      <w:r w:rsidRPr="00D203C3">
        <w:rPr>
          <w:iCs/>
          <w:color w:val="auto"/>
          <w:sz w:val="26"/>
          <w:szCs w:val="26"/>
        </w:rPr>
        <w:t xml:space="preserve">ыли направлены на реализацию мероприятий трех национальных проектов: </w:t>
      </w:r>
    </w:p>
    <w:p w:rsidR="0053750D" w:rsidRPr="00D203C3" w:rsidRDefault="0053750D" w:rsidP="0053750D">
      <w:pPr>
        <w:pStyle w:val="a5"/>
        <w:numPr>
          <w:ilvl w:val="0"/>
          <w:numId w:val="4"/>
        </w:numPr>
        <w:ind w:left="0"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>«Безопасные и качественные автомобильные дороги»;</w:t>
      </w:r>
    </w:p>
    <w:p w:rsidR="0053750D" w:rsidRPr="00D203C3" w:rsidRDefault="0053750D" w:rsidP="0053750D">
      <w:pPr>
        <w:pStyle w:val="a5"/>
        <w:numPr>
          <w:ilvl w:val="0"/>
          <w:numId w:val="4"/>
        </w:numPr>
        <w:ind w:left="0"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>«Жилье и городская среда»;</w:t>
      </w:r>
    </w:p>
    <w:p w:rsidR="0053750D" w:rsidRPr="00D203C3" w:rsidRDefault="0053750D" w:rsidP="0053750D">
      <w:pPr>
        <w:pStyle w:val="a5"/>
        <w:numPr>
          <w:ilvl w:val="0"/>
          <w:numId w:val="4"/>
        </w:numPr>
        <w:ind w:left="0"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>«Культурная среда».</w:t>
      </w:r>
    </w:p>
    <w:p w:rsidR="0053750D" w:rsidRPr="00D203C3" w:rsidRDefault="0053750D" w:rsidP="0053750D">
      <w:pPr>
        <w:ind w:firstLine="709"/>
        <w:jc w:val="both"/>
        <w:rPr>
          <w:iCs/>
          <w:color w:val="auto"/>
          <w:sz w:val="26"/>
          <w:szCs w:val="26"/>
        </w:rPr>
      </w:pPr>
      <w:r w:rsidRPr="00D203C3">
        <w:rPr>
          <w:iCs/>
          <w:color w:val="auto"/>
          <w:sz w:val="26"/>
          <w:szCs w:val="26"/>
        </w:rPr>
        <w:t xml:space="preserve">24 июня на территории нашего города прошли торжественные праздничные мероприятия, посвященные 450-летию перенесения мощей святого преподобного Ефрема </w:t>
      </w:r>
      <w:proofErr w:type="spellStart"/>
      <w:r w:rsidRPr="00D203C3">
        <w:rPr>
          <w:iCs/>
          <w:color w:val="auto"/>
          <w:sz w:val="26"/>
          <w:szCs w:val="26"/>
        </w:rPr>
        <w:t>Новоторжского</w:t>
      </w:r>
      <w:proofErr w:type="spellEnd"/>
      <w:r w:rsidRPr="00D203C3">
        <w:rPr>
          <w:iCs/>
          <w:color w:val="auto"/>
          <w:sz w:val="26"/>
          <w:szCs w:val="26"/>
        </w:rPr>
        <w:t xml:space="preserve"> - основателя Борисоглебского мужского монастыря, святого покровителя Торжка. Это социально значимое и культурное событие получило широкую информационную огласку на региональном и федеральном уровнях. Благодаря совместным усилиям администрации и депутатов Торжокской городской Думы, представителей бизнеса и общественности, активных жителей и при поддержке Правительства Тверской области город достойно встретил большое количество почётных гостей и участников праздничных событий, в том числе представителей духовенства Тверской митрополии, официальных делегаций муниципальных образований Тверской области, паломников и туристов.</w:t>
      </w:r>
    </w:p>
    <w:p w:rsidR="0053750D" w:rsidRPr="00D203C3" w:rsidRDefault="0053750D" w:rsidP="0053750D">
      <w:pPr>
        <w:ind w:firstLine="709"/>
        <w:jc w:val="center"/>
        <w:rPr>
          <w:b/>
          <w:iCs/>
          <w:color w:val="auto"/>
          <w:sz w:val="26"/>
          <w:szCs w:val="26"/>
        </w:rPr>
      </w:pPr>
    </w:p>
    <w:p w:rsidR="0053750D" w:rsidRPr="00D203C3" w:rsidRDefault="0053750D" w:rsidP="0053750D">
      <w:pPr>
        <w:jc w:val="center"/>
        <w:rPr>
          <w:b/>
          <w:sz w:val="26"/>
          <w:szCs w:val="26"/>
        </w:rPr>
      </w:pPr>
      <w:r w:rsidRPr="00D203C3">
        <w:rPr>
          <w:b/>
          <w:sz w:val="26"/>
          <w:szCs w:val="26"/>
        </w:rPr>
        <w:lastRenderedPageBreak/>
        <w:t>Бюджет города</w:t>
      </w:r>
    </w:p>
    <w:p w:rsidR="0053750D" w:rsidRPr="00D203C3" w:rsidRDefault="0053750D" w:rsidP="0053750D">
      <w:pPr>
        <w:ind w:firstLine="709"/>
        <w:jc w:val="center"/>
        <w:rPr>
          <w:b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sz w:val="26"/>
          <w:szCs w:val="26"/>
        </w:rPr>
        <w:t>Муниципальные финансы составляют основу экономической  самостоятельности муниципальных образований. Решение насущных задач, повышение качества жизни населения, реализация инвестиционных проектов напрямую зависят от финансовых возможностей муниципального образования.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sz w:val="26"/>
          <w:szCs w:val="26"/>
        </w:rPr>
        <w:t xml:space="preserve">За 2022 год в бюджет города поступило </w:t>
      </w:r>
      <w:r w:rsidRPr="00D203C3">
        <w:rPr>
          <w:color w:val="auto"/>
          <w:sz w:val="26"/>
          <w:szCs w:val="26"/>
        </w:rPr>
        <w:t>1076,4 м</w:t>
      </w:r>
      <w:r>
        <w:rPr>
          <w:color w:val="auto"/>
          <w:sz w:val="26"/>
          <w:szCs w:val="26"/>
        </w:rPr>
        <w:t>лн. руб.</w:t>
      </w:r>
      <w:r w:rsidRPr="00D203C3">
        <w:rPr>
          <w:color w:val="auto"/>
          <w:sz w:val="26"/>
          <w:szCs w:val="26"/>
        </w:rPr>
        <w:t xml:space="preserve"> Впервые объем доходов бюджета превысил 1</w:t>
      </w:r>
      <w:r>
        <w:rPr>
          <w:color w:val="auto"/>
          <w:sz w:val="26"/>
          <w:szCs w:val="26"/>
        </w:rPr>
        <w:t>,0 млрд. руб.</w:t>
      </w:r>
      <w:r w:rsidRPr="00D203C3">
        <w:rPr>
          <w:color w:val="auto"/>
          <w:sz w:val="26"/>
          <w:szCs w:val="26"/>
        </w:rPr>
        <w:t xml:space="preserve"> К уровню предыдущего 2021 года объем доходов увеличился на 10,4% или на 101</w:t>
      </w:r>
      <w:r>
        <w:rPr>
          <w:color w:val="auto"/>
          <w:sz w:val="26"/>
          <w:szCs w:val="26"/>
        </w:rPr>
        <w:t xml:space="preserve"> млн. руб.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sz w:val="26"/>
          <w:szCs w:val="26"/>
        </w:rPr>
        <w:t xml:space="preserve">К прогнозным назначениям собственные доходы бюджета за 2022 год исполнены на 107%, в основном, за счет роста поступлений по налогу на доходы физических лиц. Рост поступлений отмечается по организациям государственного сектора, включая Министерство обороны, группе компаний Тверского вагоностроительного завода, </w:t>
      </w:r>
      <w:r w:rsidRPr="00D203C3">
        <w:rPr>
          <w:color w:val="auto"/>
          <w:sz w:val="26"/>
          <w:szCs w:val="26"/>
        </w:rPr>
        <w:t xml:space="preserve">Акционерному обществу «Завод «МАРС», Обществам с ограниченной ответственностью «Газпром </w:t>
      </w:r>
      <w:proofErr w:type="spellStart"/>
      <w:r w:rsidRPr="00D203C3">
        <w:rPr>
          <w:color w:val="auto"/>
          <w:sz w:val="26"/>
          <w:szCs w:val="26"/>
        </w:rPr>
        <w:t>трансгаз</w:t>
      </w:r>
      <w:proofErr w:type="spellEnd"/>
      <w:r w:rsidRPr="00D203C3">
        <w:rPr>
          <w:color w:val="auto"/>
          <w:sz w:val="26"/>
          <w:szCs w:val="26"/>
        </w:rPr>
        <w:t xml:space="preserve"> Санкт-Петербург», «</w:t>
      </w:r>
      <w:proofErr w:type="spellStart"/>
      <w:r w:rsidRPr="00D203C3">
        <w:rPr>
          <w:color w:val="auto"/>
          <w:sz w:val="26"/>
          <w:szCs w:val="26"/>
        </w:rPr>
        <w:t>СтелларКонстракшн</w:t>
      </w:r>
      <w:proofErr w:type="spellEnd"/>
      <w:r w:rsidRPr="00D203C3">
        <w:rPr>
          <w:color w:val="auto"/>
          <w:sz w:val="26"/>
          <w:szCs w:val="26"/>
        </w:rPr>
        <w:t>», «Шелл Нефть».</w:t>
      </w:r>
    </w:p>
    <w:p w:rsidR="0053750D" w:rsidRPr="00D203C3" w:rsidRDefault="0053750D" w:rsidP="0053750D">
      <w:pPr>
        <w:shd w:val="clear" w:color="auto" w:fill="FFFFFF" w:themeFill="background1"/>
        <w:ind w:firstLine="709"/>
        <w:jc w:val="both"/>
        <w:rPr>
          <w:iCs/>
          <w:sz w:val="26"/>
          <w:szCs w:val="26"/>
        </w:rPr>
      </w:pPr>
      <w:proofErr w:type="gramStart"/>
      <w:r w:rsidRPr="00D203C3">
        <w:rPr>
          <w:iCs/>
          <w:sz w:val="26"/>
          <w:szCs w:val="26"/>
        </w:rPr>
        <w:t xml:space="preserve">Доля налоговых и неналоговых доходов местного бюджета </w:t>
      </w:r>
      <w:r w:rsidRPr="00D203C3">
        <w:rPr>
          <w:iCs/>
          <w:sz w:val="26"/>
          <w:szCs w:val="26"/>
        </w:rPr>
        <w:br/>
        <w:t xml:space="preserve"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в 2022 году составила 48,6%,в сравнении </w:t>
      </w:r>
      <w:r w:rsidRPr="00D203C3">
        <w:rPr>
          <w:iCs/>
          <w:sz w:val="26"/>
          <w:szCs w:val="26"/>
        </w:rPr>
        <w:br/>
        <w:t>с 2021 годом сократилась, что связано с увеличением в 2022 году объема безвозмездных поступлений из вышестоящих бюджетов (за исключением субвенций на исполнение переданных полномочий).</w:t>
      </w:r>
      <w:proofErr w:type="gramEnd"/>
    </w:p>
    <w:p w:rsidR="0053750D" w:rsidRPr="00D203C3" w:rsidRDefault="0053750D" w:rsidP="0053750D">
      <w:pPr>
        <w:shd w:val="clear" w:color="auto" w:fill="FFFFFF" w:themeFill="background1"/>
        <w:ind w:firstLine="709"/>
        <w:jc w:val="both"/>
        <w:rPr>
          <w:iCs/>
          <w:sz w:val="26"/>
          <w:szCs w:val="26"/>
        </w:rPr>
      </w:pPr>
      <w:r w:rsidRPr="00D203C3">
        <w:rPr>
          <w:iCs/>
          <w:sz w:val="26"/>
          <w:szCs w:val="26"/>
        </w:rPr>
        <w:t xml:space="preserve">По-прежнему наибольшую долю в общей сумме доходов бюджета </w:t>
      </w:r>
      <w:r>
        <w:rPr>
          <w:iCs/>
          <w:sz w:val="26"/>
          <w:szCs w:val="26"/>
        </w:rPr>
        <w:br/>
      </w:r>
      <w:r w:rsidRPr="00D203C3">
        <w:rPr>
          <w:iCs/>
          <w:sz w:val="26"/>
          <w:szCs w:val="26"/>
        </w:rPr>
        <w:t xml:space="preserve">в 2022 году </w:t>
      </w:r>
      <w:r>
        <w:rPr>
          <w:iCs/>
          <w:sz w:val="26"/>
          <w:szCs w:val="26"/>
        </w:rPr>
        <w:t>(</w:t>
      </w:r>
      <w:r w:rsidRPr="00D203C3">
        <w:rPr>
          <w:iCs/>
          <w:sz w:val="26"/>
          <w:szCs w:val="26"/>
        </w:rPr>
        <w:t>53%</w:t>
      </w:r>
      <w:r>
        <w:rPr>
          <w:iCs/>
          <w:sz w:val="26"/>
          <w:szCs w:val="26"/>
        </w:rPr>
        <w:t xml:space="preserve">) </w:t>
      </w:r>
      <w:r w:rsidRPr="00D203C3">
        <w:rPr>
          <w:iCs/>
          <w:sz w:val="26"/>
          <w:szCs w:val="26"/>
        </w:rPr>
        <w:t xml:space="preserve"> занима</w:t>
      </w:r>
      <w:r>
        <w:rPr>
          <w:iCs/>
          <w:sz w:val="26"/>
          <w:szCs w:val="26"/>
        </w:rPr>
        <w:t>ли</w:t>
      </w:r>
      <w:r w:rsidRPr="00D203C3">
        <w:rPr>
          <w:iCs/>
          <w:sz w:val="26"/>
          <w:szCs w:val="26"/>
        </w:rPr>
        <w:t xml:space="preserve"> средства областного и федерального бюджетов.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sz w:val="26"/>
          <w:szCs w:val="26"/>
        </w:rPr>
        <w:t xml:space="preserve">В целях расширения возможностей для укрепления материально-технической базы социальной и жилищно-коммунальной сферы, а также повышения уровня благоустройства территории города, в бюджет муниципального образования активно привлекались средства федерального и областного бюджетов. За 2022 год общий объем субсидий на софинансирование расходных обязательств муниципального образования составил </w:t>
      </w:r>
      <w:r w:rsidRPr="00D203C3">
        <w:rPr>
          <w:color w:val="auto"/>
          <w:sz w:val="26"/>
          <w:szCs w:val="26"/>
        </w:rPr>
        <w:t>133,2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Налоговая и бюджетная политика муниципального образования город Торжок направлена на мобилизацию доходов, рациональное использование имеющихся ресурсов с их концентрацией на приоритетных направлениях развития города.</w:t>
      </w: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целях повышения поступлений налоговых и неналоговых доходов в бюджет муниципального образования город Торжок, сокращения недоимки перед бюджетами бюджетной системы Российской Федерации утвержден </w:t>
      </w:r>
      <w:r w:rsidRPr="00D203C3">
        <w:rPr>
          <w:sz w:val="26"/>
          <w:szCs w:val="26"/>
        </w:rPr>
        <w:t xml:space="preserve">План мобилизации налоговых и неналоговых доходов в бюджет муниципального образования город Торжок. </w:t>
      </w: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sz w:val="26"/>
          <w:szCs w:val="26"/>
        </w:rPr>
        <w:t xml:space="preserve">В рамках его реализации проводилась претензионная работа, заключались договора аренды с целью вовлечения неиспользуемого муниципального имущества в хозяйственный оборот, проводилась работа с налогоплательщиками, имеющими задолженность по платежам в бюджет, выплачивающих заработную плату на уровне или ниже минимального </w:t>
      </w:r>
      <w:proofErr w:type="gramStart"/>
      <w:r w:rsidRPr="00D203C3">
        <w:rPr>
          <w:sz w:val="26"/>
          <w:szCs w:val="26"/>
        </w:rPr>
        <w:t>размера оплаты труда</w:t>
      </w:r>
      <w:proofErr w:type="gramEnd"/>
      <w:r w:rsidRPr="00D203C3">
        <w:rPr>
          <w:sz w:val="26"/>
          <w:szCs w:val="26"/>
        </w:rPr>
        <w:t xml:space="preserve"> по информации, предоставленной налоговыми органами.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sz w:val="26"/>
          <w:szCs w:val="26"/>
        </w:rPr>
        <w:t xml:space="preserve">Бюджетный эффект от реализации мероприятий Плана мобилизации налоговых и неналоговых доходов за 2022 год составил </w:t>
      </w:r>
      <w:r w:rsidRPr="00D203C3">
        <w:rPr>
          <w:color w:val="auto"/>
          <w:sz w:val="26"/>
          <w:szCs w:val="26"/>
        </w:rPr>
        <w:t>36,5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color w:val="auto"/>
          <w:sz w:val="26"/>
          <w:szCs w:val="26"/>
        </w:rPr>
        <w:lastRenderedPageBreak/>
        <w:t>Расходы бюджета города за 2022 год исполнены в сумме 1036,4 м</w:t>
      </w:r>
      <w:r>
        <w:rPr>
          <w:color w:val="auto"/>
          <w:sz w:val="26"/>
          <w:szCs w:val="26"/>
        </w:rPr>
        <w:t>лн. руб.</w:t>
      </w:r>
      <w:r>
        <w:rPr>
          <w:color w:val="auto"/>
          <w:sz w:val="26"/>
          <w:szCs w:val="26"/>
        </w:rPr>
        <w:br/>
        <w:t>В</w:t>
      </w:r>
      <w:r w:rsidRPr="00D203C3">
        <w:rPr>
          <w:color w:val="auto"/>
          <w:sz w:val="26"/>
          <w:szCs w:val="26"/>
        </w:rPr>
        <w:t xml:space="preserve"> 2022 году бюджет муниципального образования город Торжок </w:t>
      </w:r>
      <w:r w:rsidRPr="00D203C3">
        <w:rPr>
          <w:sz w:val="26"/>
          <w:szCs w:val="26"/>
        </w:rPr>
        <w:t xml:space="preserve">сохранил социальную направленность - большая часть расходов бюджета </w:t>
      </w:r>
      <w:r>
        <w:rPr>
          <w:sz w:val="26"/>
          <w:szCs w:val="26"/>
        </w:rPr>
        <w:t>(</w:t>
      </w:r>
      <w:r w:rsidRPr="00D203C3">
        <w:rPr>
          <w:sz w:val="26"/>
          <w:szCs w:val="26"/>
        </w:rPr>
        <w:t>70%</w:t>
      </w:r>
      <w:r>
        <w:rPr>
          <w:sz w:val="26"/>
          <w:szCs w:val="26"/>
        </w:rPr>
        <w:t>)</w:t>
      </w:r>
      <w:r w:rsidRPr="00D203C3">
        <w:rPr>
          <w:sz w:val="26"/>
          <w:szCs w:val="26"/>
        </w:rPr>
        <w:t xml:space="preserve"> приходится на социально-культурную сферу.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sz w:val="26"/>
          <w:szCs w:val="26"/>
        </w:rPr>
        <w:t xml:space="preserve">В отчетном году увеличилась доля расходов бюджета, направленных на повышение качества среды проживания (расходы на дорожное и жилищно-коммунальное хозяйство). В 2022 году они составили 20% в общем объеме расходов бюджета. В сравнении с 2021 годом расходы на дорожное хозяйство выросли на 41% и составили </w:t>
      </w:r>
      <w:r w:rsidRPr="00D203C3">
        <w:rPr>
          <w:color w:val="auto"/>
          <w:sz w:val="26"/>
          <w:szCs w:val="26"/>
        </w:rPr>
        <w:t>142,5 м</w:t>
      </w:r>
      <w:r>
        <w:rPr>
          <w:color w:val="auto"/>
          <w:sz w:val="26"/>
          <w:szCs w:val="26"/>
        </w:rPr>
        <w:t>лн. руб.</w:t>
      </w:r>
      <w:r w:rsidRPr="00D203C3">
        <w:rPr>
          <w:color w:val="auto"/>
          <w:sz w:val="26"/>
          <w:szCs w:val="26"/>
        </w:rPr>
        <w:t xml:space="preserve"> Расходы на благоустройство города, на жилищное и коммунальное хозяйство увеличились на 41% и составили 65,9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>лн. руб</w:t>
      </w:r>
      <w:r w:rsidRPr="00D203C3"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proofErr w:type="gramStart"/>
      <w:r w:rsidRPr="00D203C3">
        <w:rPr>
          <w:color w:val="auto"/>
          <w:sz w:val="26"/>
          <w:szCs w:val="26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2022 году составили 1051,3 руб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>, в сравнении с 2021 годом они увеличились на 7%. На данный показатель оказало влияние снижение среднегодовой численности населения (на 2436 человек) и увеличение расходов в связи с индексацией заработной платы и ростом тарифов на оплату коммунальных услуг.</w:t>
      </w:r>
      <w:proofErr w:type="gramEnd"/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По итогам исполнения за 2022 год сложился профицит бюджета </w:t>
      </w:r>
      <w:r w:rsidRPr="00D203C3">
        <w:rPr>
          <w:color w:val="auto"/>
          <w:sz w:val="26"/>
          <w:szCs w:val="26"/>
        </w:rPr>
        <w:br/>
        <w:t>в сумме 40,0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sz w:val="26"/>
          <w:szCs w:val="26"/>
        </w:rPr>
        <w:t xml:space="preserve">Одним из важных показателей эффективности деятельности органов местного самоуправления является отсутствие просроченной кредиторской задолженности по оплате труда муниципальных учреждений. </w:t>
      </w:r>
      <w:r w:rsidRPr="00D203C3">
        <w:rPr>
          <w:sz w:val="26"/>
          <w:szCs w:val="26"/>
        </w:rPr>
        <w:br/>
        <w:t>В муниципальном образовании город Торжок кредиторская задолженность по состоянию на 1 января 2023 года отсутствует.</w:t>
      </w: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sz w:val="26"/>
          <w:szCs w:val="26"/>
        </w:rPr>
        <w:t xml:space="preserve">В ходе исполнения бюджета бюджетные кредиты не привлекались. </w:t>
      </w:r>
      <w:r w:rsidRPr="00D203C3">
        <w:rPr>
          <w:sz w:val="26"/>
          <w:szCs w:val="26"/>
        </w:rPr>
        <w:br/>
        <w:t>По состоянию на 1 января 2023 года долговые обязательства муниципального образования отсутствуют.</w:t>
      </w:r>
    </w:p>
    <w:p w:rsidR="0053750D" w:rsidRPr="00D203C3" w:rsidRDefault="0053750D" w:rsidP="0053750D">
      <w:pPr>
        <w:ind w:firstLine="709"/>
        <w:jc w:val="both"/>
        <w:rPr>
          <w:b/>
          <w:sz w:val="26"/>
          <w:szCs w:val="26"/>
        </w:rPr>
      </w:pPr>
    </w:p>
    <w:p w:rsidR="0053750D" w:rsidRPr="00D203C3" w:rsidRDefault="0053750D" w:rsidP="0053750D">
      <w:pPr>
        <w:jc w:val="center"/>
        <w:rPr>
          <w:b/>
          <w:sz w:val="26"/>
          <w:szCs w:val="26"/>
        </w:rPr>
      </w:pPr>
      <w:r w:rsidRPr="00D203C3">
        <w:rPr>
          <w:b/>
          <w:sz w:val="26"/>
          <w:szCs w:val="26"/>
        </w:rPr>
        <w:t>Экономика</w:t>
      </w:r>
    </w:p>
    <w:p w:rsidR="0053750D" w:rsidRPr="00D203C3" w:rsidRDefault="0053750D" w:rsidP="0053750D">
      <w:pPr>
        <w:ind w:firstLine="709"/>
        <w:jc w:val="center"/>
        <w:rPr>
          <w:b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sz w:val="26"/>
          <w:szCs w:val="26"/>
        </w:rPr>
        <w:t>Промышленное производство, являющееся основной специализацией Торжка, оказывает наибольшее влияние на социально-экономическое развитие города.</w:t>
      </w:r>
    </w:p>
    <w:p w:rsidR="0053750D" w:rsidRPr="00D203C3" w:rsidRDefault="0053750D" w:rsidP="0053750D">
      <w:pPr>
        <w:ind w:firstLine="709"/>
        <w:jc w:val="both"/>
        <w:rPr>
          <w:sz w:val="26"/>
          <w:szCs w:val="26"/>
        </w:rPr>
      </w:pPr>
      <w:r w:rsidRPr="00D203C3">
        <w:rPr>
          <w:sz w:val="26"/>
          <w:szCs w:val="26"/>
        </w:rPr>
        <w:t xml:space="preserve">В 2022 году сложилась непростая ситуация, связанная с введением  санкций, что существенно сказалось на работе  предприятий города, возникли трудности по ведению бизнеса.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Объем отгруженных товаров собственного производства в 2022 году  составил 18,6 м</w:t>
      </w:r>
      <w:r>
        <w:rPr>
          <w:color w:val="auto"/>
          <w:sz w:val="26"/>
          <w:szCs w:val="26"/>
        </w:rPr>
        <w:t>лрд. р</w:t>
      </w:r>
      <w:r w:rsidRPr="00D203C3">
        <w:rPr>
          <w:color w:val="auto"/>
          <w:sz w:val="26"/>
          <w:szCs w:val="26"/>
        </w:rPr>
        <w:t>уб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 xml:space="preserve">или 59% к уровню 2021 года. </w:t>
      </w:r>
      <w:proofErr w:type="gramStart"/>
      <w:r w:rsidRPr="00D203C3">
        <w:rPr>
          <w:color w:val="auto"/>
          <w:sz w:val="26"/>
          <w:szCs w:val="26"/>
        </w:rPr>
        <w:t xml:space="preserve">На сложившуюся ситуацию значительное влияние оказали результаты деятельности филиала общества с ограниченной ответственностью «Шелл Нефть», доля отгрузки которого в общем объеме составляет 65%.  В связи с введением санкций, в 2022 году филиал </w:t>
      </w:r>
      <w:r w:rsidR="00A02E1D"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«Шелл Нефть» прекратил свою деятельность в городе Торжке (в мае 2022 года компания «ШЕЛЛ» продала свой бизнес компании «ЛУКОЙЛ»).</w:t>
      </w:r>
      <w:proofErr w:type="gramEnd"/>
      <w:r w:rsidRPr="00D203C3">
        <w:rPr>
          <w:color w:val="auto"/>
          <w:sz w:val="26"/>
          <w:szCs w:val="26"/>
        </w:rPr>
        <w:t xml:space="preserve"> Объем отгрузки смазочных материалов по факту </w:t>
      </w:r>
      <w:r w:rsidR="00A02E1D">
        <w:rPr>
          <w:color w:val="auto"/>
          <w:sz w:val="26"/>
          <w:szCs w:val="26"/>
        </w:rPr>
        <w:t>составил 8,9 миллиардов рублей,</w:t>
      </w:r>
      <w:r w:rsidRPr="00D203C3">
        <w:rPr>
          <w:color w:val="auto"/>
          <w:sz w:val="26"/>
          <w:szCs w:val="26"/>
        </w:rPr>
        <w:t xml:space="preserve"> что в 2,3 раза меньше уровня 2021 года. 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Несмотря на значительное снижение объемов производства по объемам отгрузки Торжок среди городских округов Тверской области уступает лишь Твери.  Доля отгрузки предприятий города Торжка в общем объеме предприятий Тверской области составила 5%.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Смена собственника завода смазочных материалов оказала значительное влияние на общий объем инвестиций в основной капитал поступивших в город.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 xml:space="preserve">В 2022 году ожидалась дальнейшая реализация крупного инвестиционного проекта филиала «Шелл Нефть», по реконструкции действующего объекта «Транспортно-логистический комплекс по смешиванию, фасовке и хранению смазочных материалов в городе Торжок», работы по которому были начаты в 2021 году.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В 2021 году в общем объеме инвестиций промышленных предприятий города более 60% составили  инвестиции филиала «Шелл Нефть».</w:t>
      </w:r>
    </w:p>
    <w:p w:rsidR="0053750D" w:rsidRPr="00D203C3" w:rsidRDefault="0053750D" w:rsidP="0053750D">
      <w:pPr>
        <w:ind w:firstLine="709"/>
        <w:jc w:val="both"/>
        <w:rPr>
          <w:b/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результате объем инвестиций в основной капитал за счет всех источников в 2022 году составил 1 м</w:t>
      </w:r>
      <w:r>
        <w:rPr>
          <w:color w:val="auto"/>
          <w:sz w:val="26"/>
          <w:szCs w:val="26"/>
        </w:rPr>
        <w:t xml:space="preserve">лрд. </w:t>
      </w:r>
      <w:r w:rsidRPr="00D203C3">
        <w:rPr>
          <w:color w:val="auto"/>
          <w:sz w:val="26"/>
          <w:szCs w:val="26"/>
        </w:rPr>
        <w:t>руб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 xml:space="preserve">или 42% к уровню 2021 года, в расчете на </w:t>
      </w:r>
      <w:r w:rsidR="00A02E1D"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1 жителя - 23,6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>руб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 xml:space="preserve">(за исключением бюджетных средств).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2022 году в Торжке продолжено строительство детской поликлиники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на 200 посещений в смену. Финансирование осуществляется в рамках реализации Адресной инвестиционной программы Тверской области.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Торжок победил в конкурсном отборе проектов по благоустройству территории прилегающей к объектам туристического показа и туристической инфраструктуры. По условиям софинансирования доля местного бюджета составила  1%. Местом реализации проекта определена площадь 9 Января. </w:t>
      </w:r>
      <w:r w:rsidRPr="00D203C3">
        <w:rPr>
          <w:color w:val="auto"/>
          <w:sz w:val="26"/>
          <w:szCs w:val="26"/>
        </w:rPr>
        <w:br/>
        <w:t>В рамках реализации проекта установлен туалетный модульный павильон, осуществлено благоустройство территории, размещена уличная навигаци</w:t>
      </w:r>
      <w:r>
        <w:rPr>
          <w:color w:val="auto"/>
          <w:sz w:val="26"/>
          <w:szCs w:val="26"/>
        </w:rPr>
        <w:t>я</w:t>
      </w:r>
      <w:r w:rsidRPr="00D203C3">
        <w:rPr>
          <w:color w:val="auto"/>
          <w:sz w:val="26"/>
          <w:szCs w:val="26"/>
        </w:rPr>
        <w:t xml:space="preserve"> и информационные стенды.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Инвестиционная деятельность субъектов малого и среднего предпринимательства – это вложения в строительство и реконструкцию зданий для развития своего бизнеса, что в свою очередь влечет создани</w:t>
      </w:r>
      <w:r>
        <w:rPr>
          <w:color w:val="auto"/>
          <w:sz w:val="26"/>
          <w:szCs w:val="26"/>
        </w:rPr>
        <w:t>е</w:t>
      </w:r>
      <w:r w:rsidRPr="00D203C3">
        <w:rPr>
          <w:color w:val="auto"/>
          <w:sz w:val="26"/>
          <w:szCs w:val="26"/>
        </w:rPr>
        <w:t xml:space="preserve"> новых рабочих мест для жителей города. </w:t>
      </w:r>
      <w:proofErr w:type="gramStart"/>
      <w:r w:rsidRPr="00D203C3">
        <w:rPr>
          <w:color w:val="auto"/>
          <w:sz w:val="26"/>
          <w:szCs w:val="26"/>
        </w:rPr>
        <w:t>В результате обращения предпринимателей города в организации поддержки малого и среднего бизнеса Тверской области, на льготных условиях Фондом содействия кредитованию малого и среднего предпринимат</w:t>
      </w:r>
      <w:r w:rsidR="00A02E1D">
        <w:rPr>
          <w:color w:val="auto"/>
          <w:sz w:val="26"/>
          <w:szCs w:val="26"/>
        </w:rPr>
        <w:t>ельства Тверской области выдано</w:t>
      </w:r>
      <w:r w:rsidRPr="00D203C3">
        <w:rPr>
          <w:color w:val="auto"/>
          <w:sz w:val="26"/>
          <w:szCs w:val="26"/>
        </w:rPr>
        <w:t xml:space="preserve"> 5 займов  на общую сумму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7,2 м</w:t>
      </w:r>
      <w:r>
        <w:rPr>
          <w:color w:val="auto"/>
          <w:sz w:val="26"/>
          <w:szCs w:val="26"/>
        </w:rPr>
        <w:t xml:space="preserve">лн. руб. </w:t>
      </w:r>
      <w:r w:rsidR="00A02E1D">
        <w:rPr>
          <w:color w:val="auto"/>
          <w:sz w:val="26"/>
          <w:szCs w:val="26"/>
        </w:rPr>
        <w:t>и 2 поручительства на</w:t>
      </w:r>
      <w:r w:rsidRPr="00D203C3">
        <w:rPr>
          <w:color w:val="auto"/>
          <w:sz w:val="26"/>
          <w:szCs w:val="26"/>
        </w:rPr>
        <w:t xml:space="preserve"> 3,5 м</w:t>
      </w:r>
      <w:r>
        <w:rPr>
          <w:color w:val="auto"/>
          <w:sz w:val="26"/>
          <w:szCs w:val="26"/>
        </w:rPr>
        <w:t>лн. руб.</w:t>
      </w:r>
      <w:r w:rsidRPr="00D203C3">
        <w:rPr>
          <w:color w:val="auto"/>
          <w:sz w:val="26"/>
          <w:szCs w:val="26"/>
        </w:rPr>
        <w:t xml:space="preserve"> Фондом развития промышленности Тверской области предоставлена поддержка в виде льготного займа в размере10,3 м</w:t>
      </w:r>
      <w:r>
        <w:rPr>
          <w:color w:val="auto"/>
          <w:sz w:val="26"/>
          <w:szCs w:val="26"/>
        </w:rPr>
        <w:t>лн. руб.</w:t>
      </w:r>
      <w:proofErr w:type="gramEnd"/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Развитие потребительского рынка является важнейшим фактором обеспечения экономической стабильности города, улучшения условий и качества жизни населения.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Всего по состоянию на 01.01.2023 в городе осуществляли деятельность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371 объект потребительского рынка и услуг, в том числе 215 предприятий торговли, 30 предприятий общественного питания, 92 предприятия бытового обслуживания, 34 аптеки и аптечных пунктов. Число субъектов малого и среднего предпринимательства в расчете на 10 тысяч человек населения составила – 256,4 единиц.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2022 году общая торговая площадь составила 30,7 тыс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кв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>,</w:t>
      </w:r>
      <w:r w:rsidR="00A02E1D">
        <w:rPr>
          <w:color w:val="auto"/>
          <w:sz w:val="26"/>
          <w:szCs w:val="26"/>
        </w:rPr>
        <w:t xml:space="preserve"> </w:t>
      </w:r>
      <w:r w:rsidRPr="00D203C3">
        <w:rPr>
          <w:color w:val="auto"/>
          <w:sz w:val="26"/>
          <w:szCs w:val="26"/>
        </w:rPr>
        <w:t xml:space="preserve">обеспеченность населения площадью торговых объектов более </w:t>
      </w:r>
      <w:r w:rsidRPr="00D203C3">
        <w:rPr>
          <w:color w:val="auto"/>
          <w:sz w:val="26"/>
          <w:szCs w:val="26"/>
        </w:rPr>
        <w:br/>
        <w:t>750 кв</w:t>
      </w:r>
      <w:r>
        <w:rPr>
          <w:color w:val="auto"/>
          <w:sz w:val="26"/>
          <w:szCs w:val="26"/>
        </w:rPr>
        <w:t>. м.</w:t>
      </w:r>
      <w:r w:rsidRPr="00D203C3">
        <w:rPr>
          <w:color w:val="auto"/>
          <w:sz w:val="26"/>
          <w:szCs w:val="26"/>
        </w:rPr>
        <w:t xml:space="preserve"> на тысячу жителей города, что в 1,8 раза выше установленного норматива.</w:t>
      </w:r>
    </w:p>
    <w:p w:rsidR="0053750D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За 2022 год оборот розничной торговли организаций города по крупным и средним предприятиям увеличился на 9,5% и  составил 4,4 м</w:t>
      </w:r>
      <w:r>
        <w:rPr>
          <w:color w:val="auto"/>
          <w:sz w:val="26"/>
          <w:szCs w:val="26"/>
        </w:rPr>
        <w:t>лрд. руб.</w:t>
      </w:r>
      <w:r w:rsidRPr="00D203C3">
        <w:rPr>
          <w:color w:val="auto"/>
          <w:sz w:val="26"/>
          <w:szCs w:val="26"/>
        </w:rPr>
        <w:t xml:space="preserve"> Оборот общественного питания увеличился на 7,3% и составил 53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2022 году на территории города продолжила свое развитие дистанционная торговля. В городе действуют сервисы заказа лекарств аптек «Будь здоров!» и «</w:t>
      </w:r>
      <w:proofErr w:type="spellStart"/>
      <w:r w:rsidRPr="00D203C3">
        <w:rPr>
          <w:color w:val="auto"/>
          <w:sz w:val="26"/>
          <w:szCs w:val="26"/>
        </w:rPr>
        <w:t>Здравсити</w:t>
      </w:r>
      <w:proofErr w:type="spellEnd"/>
      <w:r w:rsidRPr="00D203C3">
        <w:rPr>
          <w:color w:val="auto"/>
          <w:sz w:val="26"/>
          <w:szCs w:val="26"/>
        </w:rPr>
        <w:t>»,  сервисы доставки продукции предприятий общественного питания.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Кроме того активно развиваются маркетплейсы. Открыто 24 пункта выдачи заказов </w:t>
      </w:r>
      <w:proofErr w:type="spellStart"/>
      <w:proofErr w:type="gramStart"/>
      <w:r w:rsidRPr="00D203C3">
        <w:rPr>
          <w:color w:val="auto"/>
          <w:sz w:val="26"/>
          <w:szCs w:val="26"/>
        </w:rPr>
        <w:t>интернет-магазинов</w:t>
      </w:r>
      <w:proofErr w:type="spellEnd"/>
      <w:proofErr w:type="gramEnd"/>
      <w:r w:rsidRPr="00D203C3">
        <w:rPr>
          <w:color w:val="auto"/>
          <w:sz w:val="26"/>
          <w:szCs w:val="26"/>
        </w:rPr>
        <w:t xml:space="preserve"> «</w:t>
      </w:r>
      <w:proofErr w:type="spellStart"/>
      <w:r w:rsidRPr="00D203C3">
        <w:rPr>
          <w:color w:val="auto"/>
          <w:sz w:val="26"/>
          <w:szCs w:val="26"/>
        </w:rPr>
        <w:t>Ozon</w:t>
      </w:r>
      <w:proofErr w:type="spellEnd"/>
      <w:r w:rsidRPr="00D203C3">
        <w:rPr>
          <w:color w:val="auto"/>
          <w:sz w:val="26"/>
          <w:szCs w:val="26"/>
        </w:rPr>
        <w:t>», «</w:t>
      </w:r>
      <w:proofErr w:type="spellStart"/>
      <w:r w:rsidRPr="00D203C3">
        <w:rPr>
          <w:color w:val="auto"/>
          <w:sz w:val="26"/>
          <w:szCs w:val="26"/>
        </w:rPr>
        <w:t>Wildberries</w:t>
      </w:r>
      <w:proofErr w:type="spellEnd"/>
      <w:r w:rsidRPr="00D203C3">
        <w:rPr>
          <w:color w:val="auto"/>
          <w:sz w:val="26"/>
          <w:szCs w:val="26"/>
        </w:rPr>
        <w:t>».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По состоянию на 1 января 2023 года зарегистрировано боле</w:t>
      </w:r>
      <w:r w:rsidR="00F562C3">
        <w:rPr>
          <w:color w:val="auto"/>
          <w:sz w:val="26"/>
          <w:szCs w:val="26"/>
        </w:rPr>
        <w:t>е</w:t>
      </w:r>
      <w:r w:rsidRPr="00D203C3">
        <w:rPr>
          <w:color w:val="auto"/>
          <w:sz w:val="26"/>
          <w:szCs w:val="26"/>
        </w:rPr>
        <w:t xml:space="preserve"> 1 тысячи субъектов малого и среднего предпринимательства, что составляет </w:t>
      </w:r>
      <w:r w:rsidRPr="00D203C3">
        <w:rPr>
          <w:color w:val="auto"/>
          <w:sz w:val="26"/>
          <w:szCs w:val="26"/>
        </w:rPr>
        <w:br/>
        <w:t xml:space="preserve">26 субъектов малого и среднего предпринимательства в расчете на тысячу жителей города. По данным единого реестра субъектов малого и среднего предпринимательства на территории города осуществляют свою деятельность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305 юридических лиц и 722 индивидуальных предпринимателей. Основу малого бизнеса города по-прежнему составляют торговые предприятиям, их доля составляет 45%. Доля занятых на малых и средних предприятиях в общей численности работников всех предприятий и организаций города составила 17,9%.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Ситуация на рынке труда является одним из важнейших факторов социально-экономического положения. Уровень официально зарегистрированной безработицы в городе по состоянию на 1 января2023 года составил 0,4%, что ниже уровня 2021 года. Заработная плата работников крупных и средних предприятий и некоммерческих организаций города в 2022 году увеличилась на 16% и составила 45,1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>руб.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Среди острейших проблем города, по-прежнему, остается демографическая ситуация. За 2022 год численность населения снизилась на 785 человек и по состоянию на 1 января 2023 года составила 40,2 тыс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чел</w:t>
      </w:r>
      <w:r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</w:p>
    <w:p w:rsidR="0053750D" w:rsidRPr="00D203C3" w:rsidRDefault="0053750D" w:rsidP="0053750D">
      <w:pPr>
        <w:jc w:val="center"/>
        <w:rPr>
          <w:b/>
          <w:color w:val="auto"/>
          <w:sz w:val="26"/>
          <w:szCs w:val="26"/>
        </w:rPr>
      </w:pPr>
      <w:r w:rsidRPr="00D203C3">
        <w:rPr>
          <w:b/>
          <w:color w:val="auto"/>
          <w:sz w:val="26"/>
          <w:szCs w:val="26"/>
        </w:rPr>
        <w:t xml:space="preserve">Управление муниципальным имуществом </w:t>
      </w:r>
      <w:r w:rsidRPr="00D203C3">
        <w:rPr>
          <w:b/>
          <w:color w:val="auto"/>
          <w:sz w:val="26"/>
          <w:szCs w:val="26"/>
        </w:rPr>
        <w:br/>
        <w:t>и земельными ресурсами</w:t>
      </w:r>
    </w:p>
    <w:p w:rsidR="0053750D" w:rsidRPr="00D203C3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Основными задачами администрации города в области использования земельных и имущественных ресурсов является их рациональное использование.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Вопросам управления и распоряжения имуществом, находящимся в муниципальной собственности муниципального образования город Торжок, как одной из основ местного самоуправления, уделяется постоянное внимание.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2022 году предоставлено физическим и юридическим лицам в аренду 39 земельных участков, общей площадью 4 гектара, в том числе под производственную деятельность 2 участка площадью 1,2 г</w:t>
      </w:r>
      <w:r>
        <w:rPr>
          <w:color w:val="auto"/>
          <w:sz w:val="26"/>
          <w:szCs w:val="26"/>
        </w:rPr>
        <w:t>а</w:t>
      </w:r>
      <w:r w:rsidRPr="00D203C3"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Продано 28 земельных участков в собственность под объектами </w:t>
      </w:r>
      <w:r>
        <w:rPr>
          <w:color w:val="auto"/>
          <w:sz w:val="26"/>
          <w:szCs w:val="26"/>
        </w:rPr>
        <w:t>н</w:t>
      </w:r>
      <w:r w:rsidRPr="00D203C3">
        <w:rPr>
          <w:color w:val="auto"/>
          <w:sz w:val="26"/>
          <w:szCs w:val="26"/>
        </w:rPr>
        <w:t>едвижимости площадью 7 г</w:t>
      </w:r>
      <w:r>
        <w:rPr>
          <w:color w:val="auto"/>
          <w:sz w:val="26"/>
          <w:szCs w:val="26"/>
        </w:rPr>
        <w:t>а</w:t>
      </w:r>
      <w:r w:rsidRPr="00D203C3">
        <w:rPr>
          <w:color w:val="auto"/>
          <w:sz w:val="26"/>
          <w:szCs w:val="26"/>
        </w:rPr>
        <w:t>, в том числе 5 участков под производственную деятельность и предпринимательство - 4,9 г</w:t>
      </w:r>
      <w:r>
        <w:rPr>
          <w:color w:val="auto"/>
          <w:sz w:val="26"/>
          <w:szCs w:val="26"/>
        </w:rPr>
        <w:t>а</w:t>
      </w:r>
      <w:r w:rsidRPr="00D203C3"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связи с продолжением работ по разграничению собственности </w:t>
      </w:r>
      <w:r w:rsidRPr="00D203C3">
        <w:rPr>
          <w:color w:val="auto"/>
          <w:sz w:val="26"/>
          <w:szCs w:val="26"/>
        </w:rPr>
        <w:br/>
        <w:t xml:space="preserve">на землю в 2022 году зарегистрировано право муниципальной собственности на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41 земельный участок, общей площадью 3 г</w:t>
      </w:r>
      <w:r>
        <w:rPr>
          <w:color w:val="auto"/>
          <w:sz w:val="26"/>
          <w:szCs w:val="26"/>
        </w:rPr>
        <w:t>а</w:t>
      </w:r>
      <w:r w:rsidRPr="00D203C3"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целях реализации закона Тверской области от 07.12.2011 № 75-ЗО </w:t>
      </w:r>
      <w:r w:rsidRPr="00D203C3">
        <w:rPr>
          <w:color w:val="auto"/>
          <w:sz w:val="26"/>
          <w:szCs w:val="26"/>
        </w:rPr>
        <w:br/>
        <w:t>«О бесплатном предоставлении гражданам, имеющих трех и более детей, земельных участков на территории Тверской области» в 2022 году на учет поставлены 35 многодетных семей. Многодетным семьям в собственность бесплатно предоставлено 4 земельных участка, общей площадью 4,6 тыс</w:t>
      </w:r>
      <w:r>
        <w:rPr>
          <w:color w:val="auto"/>
          <w:sz w:val="26"/>
          <w:szCs w:val="26"/>
        </w:rPr>
        <w:t xml:space="preserve">. кв. м. </w:t>
      </w:r>
      <w:r w:rsidRPr="00D203C3">
        <w:rPr>
          <w:color w:val="auto"/>
          <w:sz w:val="26"/>
          <w:szCs w:val="26"/>
        </w:rPr>
        <w:t xml:space="preserve"> Всего под новое индивидуальное жилищное строительство было предоставлено </w:t>
      </w:r>
      <w:r w:rsidR="00610A76"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 xml:space="preserve">6 земельных участков </w:t>
      </w:r>
      <w:r w:rsidRPr="00D203C3">
        <w:rPr>
          <w:sz w:val="26"/>
          <w:szCs w:val="26"/>
        </w:rPr>
        <w:t>площадью 0,65 г</w:t>
      </w:r>
      <w:r>
        <w:rPr>
          <w:sz w:val="26"/>
          <w:szCs w:val="26"/>
        </w:rPr>
        <w:t>а</w:t>
      </w:r>
      <w:r w:rsidRPr="00D203C3"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b/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целях рационального использования муниципального имущества</w:t>
      </w:r>
      <w:r w:rsidRPr="00D203C3">
        <w:rPr>
          <w:color w:val="auto"/>
          <w:sz w:val="26"/>
          <w:szCs w:val="26"/>
        </w:rPr>
        <w:br/>
        <w:t xml:space="preserve">в соответствии с федеральным законодательством было проведено </w:t>
      </w:r>
      <w:r w:rsidRPr="00D203C3">
        <w:rPr>
          <w:color w:val="auto"/>
          <w:sz w:val="26"/>
          <w:szCs w:val="26"/>
        </w:rPr>
        <w:br/>
        <w:t xml:space="preserve">14 аукционов, в том числе 4 на предоставление земельных участков.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собственность граждан бесплатно по гаражной амнистии </w:t>
      </w:r>
      <w:r w:rsidRPr="00D203C3">
        <w:rPr>
          <w:color w:val="auto"/>
          <w:sz w:val="26"/>
          <w:szCs w:val="26"/>
        </w:rPr>
        <w:br/>
        <w:t xml:space="preserve">в течение 2022 года предоставлено 44 земельных участка с регистрацией права собственности на них. Зарегистрировано право собственности граждан на </w:t>
      </w:r>
      <w:r w:rsidR="00610A76"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30 гаражей.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2022 году 6 объектов </w:t>
      </w:r>
      <w:proofErr w:type="gramStart"/>
      <w:r w:rsidRPr="00D203C3">
        <w:rPr>
          <w:color w:val="auto"/>
          <w:sz w:val="26"/>
          <w:szCs w:val="26"/>
        </w:rPr>
        <w:t>выявлены</w:t>
      </w:r>
      <w:proofErr w:type="gramEnd"/>
      <w:r w:rsidRPr="00D203C3">
        <w:rPr>
          <w:color w:val="auto"/>
          <w:sz w:val="26"/>
          <w:szCs w:val="26"/>
        </w:rPr>
        <w:t xml:space="preserve"> и поставлены на учет как бесхозяйные. Признано судом право муниципальной собственности на 5 объектов газового хозяйства и 11 объектов дорожного транспорта протяженностью 9,6 к</w:t>
      </w:r>
      <w:r>
        <w:rPr>
          <w:color w:val="auto"/>
          <w:sz w:val="26"/>
          <w:szCs w:val="26"/>
        </w:rPr>
        <w:t>м</w:t>
      </w:r>
      <w:r w:rsidRPr="00D203C3"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Общая сумма доходов, поступивших в 2022 году в местный бюджет </w:t>
      </w:r>
      <w:r w:rsidRPr="00D203C3">
        <w:rPr>
          <w:color w:val="auto"/>
          <w:sz w:val="26"/>
          <w:szCs w:val="26"/>
        </w:rPr>
        <w:br/>
        <w:t>от распоряжения имуществом, составила 66,8 м</w:t>
      </w:r>
      <w:r>
        <w:rPr>
          <w:color w:val="auto"/>
          <w:sz w:val="26"/>
          <w:szCs w:val="26"/>
        </w:rPr>
        <w:t>лн. руб.</w:t>
      </w:r>
      <w:r w:rsidRPr="00D203C3">
        <w:rPr>
          <w:color w:val="auto"/>
          <w:sz w:val="26"/>
          <w:szCs w:val="26"/>
        </w:rPr>
        <w:t>, что на 24 % больше плановых показателей. Одним из факторов, повлиявших на получение дополнительных доходов</w:t>
      </w:r>
      <w:r>
        <w:rPr>
          <w:color w:val="auto"/>
          <w:sz w:val="26"/>
          <w:szCs w:val="26"/>
        </w:rPr>
        <w:t>,</w:t>
      </w:r>
      <w:r w:rsidRPr="00D203C3">
        <w:rPr>
          <w:color w:val="auto"/>
          <w:sz w:val="26"/>
          <w:szCs w:val="26"/>
        </w:rPr>
        <w:t xml:space="preserve"> является претензионно-исковая работа, проведенная Комитетом по управлению имущества города</w:t>
      </w:r>
      <w:r>
        <w:rPr>
          <w:color w:val="auto"/>
          <w:sz w:val="26"/>
          <w:szCs w:val="26"/>
        </w:rPr>
        <w:t xml:space="preserve"> Торжка</w:t>
      </w:r>
      <w:r w:rsidRPr="00D203C3">
        <w:rPr>
          <w:color w:val="auto"/>
          <w:sz w:val="26"/>
          <w:szCs w:val="26"/>
        </w:rPr>
        <w:t xml:space="preserve">, по результатам которой </w:t>
      </w:r>
      <w:r>
        <w:rPr>
          <w:color w:val="auto"/>
          <w:sz w:val="26"/>
          <w:szCs w:val="26"/>
        </w:rPr>
        <w:t xml:space="preserve">было </w:t>
      </w:r>
      <w:r w:rsidRPr="00D203C3">
        <w:rPr>
          <w:color w:val="auto"/>
          <w:sz w:val="26"/>
          <w:szCs w:val="26"/>
        </w:rPr>
        <w:t>получено дополнительно 10,5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</w:p>
    <w:p w:rsidR="0053750D" w:rsidRPr="00D203C3" w:rsidRDefault="00A02E1D" w:rsidP="0053750D">
      <w:pPr>
        <w:ind w:firstLine="709"/>
        <w:jc w:val="center"/>
        <w:rPr>
          <w:b/>
          <w:color w:val="auto"/>
          <w:spacing w:val="1"/>
          <w:sz w:val="26"/>
          <w:szCs w:val="26"/>
        </w:rPr>
      </w:pPr>
      <w:r>
        <w:rPr>
          <w:b/>
          <w:color w:val="auto"/>
          <w:spacing w:val="1"/>
          <w:sz w:val="26"/>
          <w:szCs w:val="26"/>
        </w:rPr>
        <w:t xml:space="preserve">Жилищные </w:t>
      </w:r>
      <w:r w:rsidR="0053750D" w:rsidRPr="00D203C3">
        <w:rPr>
          <w:b/>
          <w:color w:val="auto"/>
          <w:spacing w:val="1"/>
          <w:sz w:val="26"/>
          <w:szCs w:val="26"/>
        </w:rPr>
        <w:t>отношения</w:t>
      </w:r>
    </w:p>
    <w:p w:rsidR="0053750D" w:rsidRPr="00D203C3" w:rsidRDefault="0053750D" w:rsidP="0053750D">
      <w:pPr>
        <w:ind w:firstLine="709"/>
        <w:jc w:val="center"/>
        <w:rPr>
          <w:b/>
          <w:color w:val="auto"/>
          <w:spacing w:val="1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Муниципальный жилищный фонд на 1 января 2023 года составляет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45,7 тыс</w:t>
      </w:r>
      <w:r>
        <w:rPr>
          <w:color w:val="auto"/>
          <w:sz w:val="26"/>
          <w:szCs w:val="26"/>
        </w:rPr>
        <w:t>. кв.м.</w:t>
      </w:r>
      <w:r w:rsidRPr="00D203C3">
        <w:rPr>
          <w:color w:val="auto"/>
          <w:sz w:val="26"/>
          <w:szCs w:val="26"/>
        </w:rPr>
        <w:t>, по сравнению с 2021 годом фонд уменьшился на 2,2 тыс</w:t>
      </w:r>
      <w:r>
        <w:rPr>
          <w:color w:val="auto"/>
          <w:sz w:val="26"/>
          <w:szCs w:val="26"/>
        </w:rPr>
        <w:t xml:space="preserve">. кв. м.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 xml:space="preserve">в связи с продолжающейся бесплатной приватизацией жилья.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На жилищной комиссии в течение года рассмотрено более 250 вопросов.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sz w:val="26"/>
          <w:szCs w:val="26"/>
        </w:rPr>
        <w:t xml:space="preserve">В течение года были приобретены и предоставлены жилые помещения: </w:t>
      </w:r>
      <w:r>
        <w:rPr>
          <w:sz w:val="26"/>
          <w:szCs w:val="26"/>
        </w:rPr>
        <w:br/>
      </w:r>
      <w:r w:rsidRPr="00D203C3">
        <w:rPr>
          <w:sz w:val="26"/>
          <w:szCs w:val="26"/>
        </w:rPr>
        <w:t>в рамках</w:t>
      </w:r>
      <w:r w:rsidRPr="00D203C3">
        <w:rPr>
          <w:color w:val="auto"/>
          <w:sz w:val="26"/>
          <w:szCs w:val="26"/>
        </w:rPr>
        <w:t xml:space="preserve"> исполнения программы по обеспечения лиц из числа детей-сирот жильем - 3 однокомнатные квартиры, по программе переселения аварийного жилья - </w:t>
      </w:r>
      <w:r w:rsidR="00610A76"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13 квартир.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2022 году предоставлены шесть служебных жилых помещений: </w:t>
      </w:r>
      <w:r w:rsidRPr="00D203C3">
        <w:rPr>
          <w:color w:val="auto"/>
          <w:sz w:val="26"/>
          <w:szCs w:val="26"/>
        </w:rPr>
        <w:br/>
        <w:t>4 квартиры семьям военнослужащих, квартиры врачу скорой помощи и учителю муниципального бюджетного общеобразовательного учреждения города Торжка Тверской области «Средняя общеобразовательная школа № 5 имени Героя Российской Федерации Клещенко Василия Петровича».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Ежегодно на территории города осуществляется жилищное строительство.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 xml:space="preserve">В 2022 году общая площадь введенных в эксплуатацию индивидуальных жилых домов </w:t>
      </w:r>
      <w:r w:rsidRPr="00D203C3">
        <w:rPr>
          <w:sz w:val="26"/>
          <w:szCs w:val="26"/>
        </w:rPr>
        <w:t>составила 5,4</w:t>
      </w:r>
      <w:r w:rsidRPr="00D203C3">
        <w:rPr>
          <w:color w:val="auto"/>
          <w:sz w:val="26"/>
          <w:szCs w:val="26"/>
        </w:rPr>
        <w:t xml:space="preserve"> тыс</w:t>
      </w:r>
      <w:r>
        <w:rPr>
          <w:color w:val="auto"/>
          <w:sz w:val="26"/>
          <w:szCs w:val="26"/>
        </w:rPr>
        <w:t>. кв. м.</w:t>
      </w:r>
      <w:r w:rsidRPr="00D203C3">
        <w:rPr>
          <w:color w:val="auto"/>
          <w:sz w:val="26"/>
          <w:szCs w:val="26"/>
        </w:rPr>
        <w:t>, что в 2 раза больше уровня 2021 года. Общая площадь жилых помещений увеличивается за счет индивидуального жилищного строительства.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  <w:r w:rsidRPr="00D203C3">
        <w:rPr>
          <w:b/>
          <w:color w:val="auto"/>
          <w:sz w:val="26"/>
          <w:szCs w:val="26"/>
        </w:rPr>
        <w:t>Благоустройство территории города</w:t>
      </w:r>
    </w:p>
    <w:p w:rsidR="0053750D" w:rsidRPr="00D203C3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203C3">
        <w:rPr>
          <w:rFonts w:eastAsia="Calibri"/>
          <w:color w:val="auto"/>
          <w:sz w:val="26"/>
          <w:szCs w:val="26"/>
        </w:rPr>
        <w:t xml:space="preserve">Одной из важнейших задач администрации является улучшение внешнего облика города,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 и территорий общего пользования. </w:t>
      </w:r>
    </w:p>
    <w:p w:rsidR="0053750D" w:rsidRPr="00D203C3" w:rsidRDefault="0053750D" w:rsidP="0053750D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D203C3">
        <w:rPr>
          <w:color w:val="auto"/>
          <w:sz w:val="26"/>
          <w:szCs w:val="26"/>
        </w:rPr>
        <w:t xml:space="preserve">В рамках регионального проекта «Формирование комфортной городской среды» национального проекта «Жилье и городская среда» на условиях софинансирования из федерального бюджета, областного бюджета Тверской области и местного бюджета благоустроены тротуары на Ленинградском шоссе: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от дома 43 до конечной остановки Митино выполнен ремонт покрытия тротуара, на противоположной стороне Ленинградского шоссе от дома 16 до дома 50 проведена валка деревьев.</w:t>
      </w:r>
      <w:proofErr w:type="gramEnd"/>
      <w:r w:rsidRPr="00D203C3">
        <w:rPr>
          <w:color w:val="auto"/>
          <w:sz w:val="26"/>
          <w:szCs w:val="26"/>
        </w:rPr>
        <w:t xml:space="preserve"> Общий объем финансирования составил 24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auto"/>
          <w:sz w:val="26"/>
          <w:szCs w:val="26"/>
          <w:u w:color="000000"/>
          <w:bdr w:val="nil"/>
          <w:shd w:val="clear" w:color="auto" w:fill="FFFFFF"/>
        </w:rPr>
      </w:pPr>
      <w:r w:rsidRPr="00D203C3">
        <w:rPr>
          <w:rFonts w:eastAsia="Calibri"/>
          <w:color w:val="auto"/>
          <w:sz w:val="26"/>
          <w:szCs w:val="26"/>
          <w:lang w:eastAsia="en-US"/>
        </w:rPr>
        <w:t xml:space="preserve">В 2022 году администрацией города была продолжена работа по участию в Программе поддержки местных инициатив в Тверской области. </w:t>
      </w:r>
      <w:r w:rsidRPr="00D203C3">
        <w:rPr>
          <w:rFonts w:eastAsia="Calibri"/>
          <w:color w:val="auto"/>
          <w:sz w:val="26"/>
          <w:szCs w:val="26"/>
          <w:lang w:eastAsia="en-US"/>
        </w:rPr>
        <w:br/>
      </w:r>
      <w:r w:rsidRPr="00D203C3">
        <w:rPr>
          <w:color w:val="auto"/>
          <w:sz w:val="26"/>
          <w:szCs w:val="26"/>
        </w:rPr>
        <w:t>В рамках реализации данной программы установлена новая детская игровая площадка по улице Гражданская</w:t>
      </w:r>
      <w:r w:rsidRPr="00D203C3">
        <w:rPr>
          <w:rFonts w:eastAsia="Arial Unicode MS"/>
          <w:color w:val="auto"/>
          <w:sz w:val="26"/>
          <w:szCs w:val="26"/>
          <w:u w:color="000000"/>
          <w:bdr w:val="nil"/>
          <w:shd w:val="clear" w:color="auto" w:fill="FFFFFF"/>
        </w:rPr>
        <w:t>. Финансирование проекта осуществлялось за счет средств областного бюджета Тверской области, местного бюджета, жителей, юридических лиц</w:t>
      </w:r>
      <w:r>
        <w:rPr>
          <w:rFonts w:eastAsia="Arial Unicode MS"/>
          <w:color w:val="auto"/>
          <w:sz w:val="26"/>
          <w:szCs w:val="26"/>
          <w:u w:color="000000"/>
          <w:bdr w:val="nil"/>
          <w:shd w:val="clear" w:color="auto" w:fill="FFFFFF"/>
        </w:rPr>
        <w:t>. О</w:t>
      </w:r>
      <w:r w:rsidRPr="00D203C3">
        <w:rPr>
          <w:rFonts w:eastAsia="Arial Unicode MS"/>
          <w:color w:val="auto"/>
          <w:sz w:val="26"/>
          <w:szCs w:val="26"/>
          <w:u w:color="000000"/>
          <w:bdr w:val="nil"/>
          <w:shd w:val="clear" w:color="auto" w:fill="FFFFFF"/>
        </w:rPr>
        <w:t>бщая стоимость работ составила 1,6 м</w:t>
      </w:r>
      <w:r>
        <w:rPr>
          <w:rFonts w:eastAsia="Arial Unicode MS"/>
          <w:color w:val="auto"/>
          <w:sz w:val="26"/>
          <w:szCs w:val="26"/>
          <w:u w:color="000000"/>
          <w:bdr w:val="nil"/>
          <w:shd w:val="clear" w:color="auto" w:fill="FFFFFF"/>
        </w:rPr>
        <w:t>лн. руб.</w:t>
      </w:r>
    </w:p>
    <w:p w:rsidR="0053750D" w:rsidRPr="00D203C3" w:rsidRDefault="0053750D" w:rsidP="0053750D">
      <w:pPr>
        <w:pStyle w:val="a5"/>
        <w:ind w:left="0" w:firstLine="709"/>
        <w:jc w:val="both"/>
        <w:rPr>
          <w:rFonts w:eastAsia="Arial Unicode MS"/>
          <w:b/>
          <w:color w:val="auto"/>
          <w:sz w:val="26"/>
          <w:szCs w:val="26"/>
          <w:u w:color="000000"/>
          <w:bdr w:val="nil"/>
          <w:shd w:val="clear" w:color="auto" w:fill="FFFFFF"/>
        </w:rPr>
      </w:pPr>
      <w:r w:rsidRPr="00D203C3">
        <w:rPr>
          <w:color w:val="auto"/>
          <w:sz w:val="26"/>
          <w:szCs w:val="26"/>
        </w:rPr>
        <w:t>Проведен конкурс на звание «Самая благоустроенная территория города Торжка» в 2022 году. Победителями в номинации «Самая благоустроенная территория организации (предприятие)» стали</w:t>
      </w:r>
      <w:r>
        <w:rPr>
          <w:color w:val="auto"/>
          <w:sz w:val="26"/>
          <w:szCs w:val="26"/>
        </w:rPr>
        <w:t xml:space="preserve"> о</w:t>
      </w:r>
      <w:r w:rsidRPr="00D203C3">
        <w:rPr>
          <w:color w:val="auto"/>
          <w:sz w:val="26"/>
          <w:szCs w:val="26"/>
        </w:rPr>
        <w:t>бщество с ограниченной ответственностью «Вертикаль» и муниципальное бюджетное общеобразовательное учреждение «Средняя общеобразовательная школа №6» города Торжка.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Объем бюджетных средств на обеспечение уличного освещения в границах города составил 17,9 м</w:t>
      </w:r>
      <w:r>
        <w:rPr>
          <w:color w:val="auto"/>
          <w:sz w:val="26"/>
          <w:szCs w:val="26"/>
        </w:rPr>
        <w:t>лн. руб.</w:t>
      </w:r>
      <w:r w:rsidRPr="00D203C3">
        <w:rPr>
          <w:color w:val="auto"/>
          <w:sz w:val="26"/>
          <w:szCs w:val="26"/>
        </w:rPr>
        <w:t>, в том числе на приобретение 1,8 м</w:t>
      </w:r>
      <w:r>
        <w:rPr>
          <w:color w:val="auto"/>
          <w:sz w:val="26"/>
          <w:szCs w:val="26"/>
        </w:rPr>
        <w:t xml:space="preserve">лн. </w:t>
      </w:r>
      <w:proofErr w:type="spellStart"/>
      <w:r w:rsidRPr="00D203C3">
        <w:rPr>
          <w:color w:val="auto"/>
          <w:sz w:val="26"/>
          <w:szCs w:val="26"/>
        </w:rPr>
        <w:t>квт</w:t>
      </w:r>
      <w:proofErr w:type="spellEnd"/>
      <w:r w:rsidRPr="00D203C3">
        <w:rPr>
          <w:color w:val="auto"/>
          <w:sz w:val="26"/>
          <w:szCs w:val="26"/>
        </w:rPr>
        <w:t xml:space="preserve">/ч электроэнергии на уличное освещение, обслуживание и приобретение светодиодных светильников уличного освещения, устройство уличного освещения на ул. Раннее утро. 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целях развития сетей уличного освещения города выполнены работы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по устройству уличного освещения по улицам Рябиновая, ул. Лесная, Лесной проезд стоимостью 500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 xml:space="preserve">руб. Протяженность вновь устроенных линий в </w:t>
      </w:r>
      <w:r w:rsidR="00610A76"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2022 году составила 1</w:t>
      </w:r>
      <w:r>
        <w:rPr>
          <w:color w:val="auto"/>
          <w:sz w:val="26"/>
          <w:szCs w:val="26"/>
        </w:rPr>
        <w:t>,3 к</w:t>
      </w:r>
      <w:r w:rsidRPr="00D203C3">
        <w:rPr>
          <w:color w:val="auto"/>
          <w:sz w:val="26"/>
          <w:szCs w:val="26"/>
        </w:rPr>
        <w:t xml:space="preserve">м. В 2021 году протяженность новых линий составляла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310 м.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both"/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</w:pP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Более 4,9 м</w:t>
      </w:r>
      <w:r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 xml:space="preserve">лн. руб. </w:t>
      </w: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 xml:space="preserve">было направлено за отчетный период на мероприятия по озеленению улиц города. В течение года проводились работы по уходу за зелеными насаждениями - формовочная обрезка крон деревьев, вырезка сухих ветвей и валка деревьев, уход за цветниками и газонами, по борьбе с борщевиком в границах города. 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both"/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</w:pP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В 2022 году вынесено 11 предостережений собственникам земельных участков о недопустимости нарушений обязательных требований в сфере благоустройства, в части предотвращения распространения борщевика Сосновского. Площадь обработки территорий от борщевика гербицидами составила 20 г</w:t>
      </w:r>
      <w:r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а</w:t>
      </w: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. Доля площадей земельных участков, на которых проведены мероприятия – 49,1%.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both"/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</w:pP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 xml:space="preserve">В2022 году разработана проектно-сметная документация на благоустройство воинских захоронений и муниципального кладбища общей стоимостью </w:t>
      </w:r>
      <w:r w:rsidR="00610A76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br/>
      </w: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1,3 м</w:t>
      </w:r>
      <w:r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лн. руб.</w:t>
      </w:r>
      <w:r w:rsidRPr="00D203C3">
        <w:rPr>
          <w:color w:val="auto"/>
          <w:sz w:val="26"/>
          <w:szCs w:val="26"/>
        </w:rPr>
        <w:t xml:space="preserve"> Восстановлена гравировка на памятниках воинских захоронений</w:t>
      </w: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. Расходы на содержание мест захоронения составили 1,3 м</w:t>
      </w:r>
      <w:r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лн. руб.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both"/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</w:pPr>
      <w:r w:rsidRPr="00D203C3">
        <w:rPr>
          <w:rFonts w:eastAsia="Arial Unicode MS"/>
          <w:color w:val="auto"/>
          <w:sz w:val="26"/>
          <w:szCs w:val="26"/>
          <w:bdr w:val="nil"/>
          <w:shd w:val="clear" w:color="auto" w:fill="FFFFFF"/>
        </w:rPr>
        <w:t>Выполнены работы по ремонту ступеней и устройству перил к лестнице, ведущей от улицы Старицкой к Церкви Благовещения Пресвятой Богородицы.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целях формирования безбарьерной среды для лиц с ограниченными возможностями здоровья разработана проектная документация по устройству пандуса для обеспечения условий доступности жилого помещения и общего имущества в многоквартирном доме по ул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Старицкая, работы будут выполнены 2023 году.</w:t>
      </w:r>
    </w:p>
    <w:p w:rsidR="0053750D" w:rsidRPr="00D203C3" w:rsidRDefault="0053750D" w:rsidP="0053750D">
      <w:pPr>
        <w:pStyle w:val="a5"/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За счет средств местного бюджета с 2022 года финансируются работы по содержанию контейнерных площадок в количестве 44 штук; выполнен ремонт 8 контейнерных площадок по </w:t>
      </w:r>
      <w:r>
        <w:rPr>
          <w:color w:val="auto"/>
          <w:sz w:val="26"/>
          <w:szCs w:val="26"/>
        </w:rPr>
        <w:t>Л</w:t>
      </w:r>
      <w:r w:rsidRPr="00D203C3">
        <w:rPr>
          <w:color w:val="auto"/>
          <w:sz w:val="26"/>
          <w:szCs w:val="26"/>
        </w:rPr>
        <w:t>енинградско</w:t>
      </w:r>
      <w:r>
        <w:rPr>
          <w:color w:val="auto"/>
          <w:sz w:val="26"/>
          <w:szCs w:val="26"/>
        </w:rPr>
        <w:t xml:space="preserve">му </w:t>
      </w:r>
      <w:r w:rsidRPr="00D203C3">
        <w:rPr>
          <w:color w:val="auto"/>
          <w:sz w:val="26"/>
          <w:szCs w:val="26"/>
        </w:rPr>
        <w:t>шоссе, Калининско</w:t>
      </w:r>
      <w:r>
        <w:rPr>
          <w:color w:val="auto"/>
          <w:sz w:val="26"/>
          <w:szCs w:val="26"/>
        </w:rPr>
        <w:t>му</w:t>
      </w:r>
      <w:r w:rsidRPr="00D203C3">
        <w:rPr>
          <w:color w:val="auto"/>
          <w:sz w:val="26"/>
          <w:szCs w:val="26"/>
        </w:rPr>
        <w:t xml:space="preserve"> шоссе,</w:t>
      </w:r>
      <w:r>
        <w:rPr>
          <w:color w:val="auto"/>
          <w:sz w:val="26"/>
          <w:szCs w:val="26"/>
        </w:rPr>
        <w:t xml:space="preserve"> </w:t>
      </w:r>
      <w:r w:rsidR="00610A76">
        <w:rPr>
          <w:color w:val="auto"/>
          <w:sz w:val="26"/>
          <w:szCs w:val="26"/>
        </w:rPr>
        <w:br/>
      </w:r>
      <w:r>
        <w:rPr>
          <w:color w:val="auto"/>
          <w:sz w:val="26"/>
          <w:szCs w:val="26"/>
        </w:rPr>
        <w:t>ул.</w:t>
      </w:r>
      <w:r w:rsidRPr="00D203C3">
        <w:rPr>
          <w:color w:val="auto"/>
          <w:sz w:val="26"/>
          <w:szCs w:val="26"/>
        </w:rPr>
        <w:t xml:space="preserve"> 2-я Авиационная, Старицкая</w:t>
      </w:r>
      <w:r>
        <w:rPr>
          <w:color w:val="auto"/>
          <w:sz w:val="26"/>
          <w:szCs w:val="26"/>
        </w:rPr>
        <w:t>. П</w:t>
      </w:r>
      <w:r w:rsidRPr="00D203C3">
        <w:rPr>
          <w:color w:val="auto"/>
          <w:sz w:val="26"/>
          <w:szCs w:val="26"/>
        </w:rPr>
        <w:t>оследний раз ремонт контейнерных площадок проводился в 2017 году</w:t>
      </w:r>
      <w:r>
        <w:rPr>
          <w:color w:val="auto"/>
          <w:sz w:val="26"/>
          <w:szCs w:val="26"/>
        </w:rPr>
        <w:t>. В</w:t>
      </w:r>
      <w:r w:rsidRPr="00D203C3">
        <w:rPr>
          <w:color w:val="auto"/>
          <w:sz w:val="26"/>
          <w:szCs w:val="26"/>
        </w:rPr>
        <w:t>ывезено 323 тонны собранного на городских субботниках мусора. Всего на эти цели затрачено более 2,6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jc w:val="center"/>
        <w:rPr>
          <w:b/>
          <w:color w:val="auto"/>
          <w:sz w:val="26"/>
          <w:szCs w:val="26"/>
        </w:rPr>
      </w:pPr>
      <w:r w:rsidRPr="00D203C3">
        <w:rPr>
          <w:b/>
          <w:color w:val="auto"/>
          <w:sz w:val="26"/>
          <w:szCs w:val="26"/>
        </w:rPr>
        <w:t>Дорожное хозяйство</w:t>
      </w:r>
    </w:p>
    <w:p w:rsidR="0053750D" w:rsidRPr="00D203C3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bCs/>
          <w:color w:val="auto"/>
          <w:sz w:val="26"/>
          <w:szCs w:val="26"/>
        </w:rPr>
      </w:pPr>
      <w:proofErr w:type="gramStart"/>
      <w:r w:rsidRPr="00D203C3">
        <w:rPr>
          <w:color w:val="auto"/>
          <w:sz w:val="26"/>
          <w:szCs w:val="26"/>
        </w:rPr>
        <w:t>В целях сохранения сети автомобильных дорог и  улучшение транспортно-эксплуатационных качеств дорожной сети за счет средств областного и местного бюджета был проведен ремонт автомобильных дорог общего пользования местного значения города Торжка на общую сумму 89,5 м</w:t>
      </w:r>
      <w:r>
        <w:rPr>
          <w:color w:val="auto"/>
          <w:sz w:val="26"/>
          <w:szCs w:val="26"/>
        </w:rPr>
        <w:t>лн. руб.</w:t>
      </w:r>
      <w:r w:rsidR="00610A76">
        <w:rPr>
          <w:color w:val="auto"/>
          <w:sz w:val="26"/>
          <w:szCs w:val="26"/>
        </w:rPr>
        <w:t xml:space="preserve"> </w:t>
      </w:r>
      <w:r w:rsidRPr="00D203C3">
        <w:rPr>
          <w:bCs/>
          <w:color w:val="auto"/>
          <w:sz w:val="26"/>
          <w:szCs w:val="26"/>
        </w:rPr>
        <w:t>Для сравнения - в 2021 году было отремонтировано автомобильных дорог на общую сумму 55,5 м</w:t>
      </w:r>
      <w:r>
        <w:rPr>
          <w:bCs/>
          <w:color w:val="auto"/>
          <w:sz w:val="26"/>
          <w:szCs w:val="26"/>
        </w:rPr>
        <w:t>лн. руб.</w:t>
      </w:r>
      <w:r w:rsidR="00610A76">
        <w:rPr>
          <w:bCs/>
          <w:color w:val="auto"/>
          <w:sz w:val="26"/>
          <w:szCs w:val="26"/>
        </w:rPr>
        <w:t xml:space="preserve"> </w:t>
      </w:r>
      <w:r w:rsidRPr="00D203C3">
        <w:rPr>
          <w:bCs/>
          <w:color w:val="auto"/>
          <w:sz w:val="26"/>
          <w:szCs w:val="26"/>
        </w:rPr>
        <w:t>Не все автомобильные дороги общего пользования местного значения отвечают</w:t>
      </w:r>
      <w:proofErr w:type="gramEnd"/>
      <w:r w:rsidRPr="00D203C3">
        <w:rPr>
          <w:bCs/>
          <w:color w:val="auto"/>
          <w:sz w:val="26"/>
          <w:szCs w:val="26"/>
        </w:rPr>
        <w:t xml:space="preserve"> нормативным требованиям, 46% - требует проведение ремонтных работ.</w:t>
      </w:r>
    </w:p>
    <w:p w:rsidR="0053750D" w:rsidRPr="00D203C3" w:rsidRDefault="0053750D" w:rsidP="0053750D">
      <w:pPr>
        <w:pStyle w:val="a5"/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Ремонтные работы выполнены на следующих участках дорог: ул</w:t>
      </w:r>
      <w:r>
        <w:rPr>
          <w:bCs/>
          <w:color w:val="auto"/>
          <w:sz w:val="26"/>
          <w:szCs w:val="26"/>
        </w:rPr>
        <w:t>.</w:t>
      </w:r>
      <w:r w:rsidRPr="00D203C3">
        <w:rPr>
          <w:bCs/>
          <w:color w:val="auto"/>
          <w:sz w:val="26"/>
          <w:szCs w:val="26"/>
        </w:rPr>
        <w:t xml:space="preserve"> Спартака, Калининское шоссе, ул</w:t>
      </w:r>
      <w:r>
        <w:rPr>
          <w:bCs/>
          <w:color w:val="auto"/>
          <w:sz w:val="26"/>
          <w:szCs w:val="26"/>
        </w:rPr>
        <w:t>.</w:t>
      </w:r>
      <w:r w:rsidRPr="00D203C3">
        <w:rPr>
          <w:bCs/>
          <w:color w:val="auto"/>
          <w:sz w:val="26"/>
          <w:szCs w:val="26"/>
        </w:rPr>
        <w:t xml:space="preserve"> Старицкая (от ул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>Республиканская до 2-го Старицкого пер</w:t>
      </w:r>
      <w:r>
        <w:rPr>
          <w:bCs/>
          <w:color w:val="auto"/>
          <w:sz w:val="26"/>
          <w:szCs w:val="26"/>
        </w:rPr>
        <w:t>.</w:t>
      </w:r>
      <w:r w:rsidRPr="00D203C3">
        <w:rPr>
          <w:bCs/>
          <w:color w:val="auto"/>
          <w:sz w:val="26"/>
          <w:szCs w:val="26"/>
        </w:rPr>
        <w:t>), пл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>Пушкина и тротуар по четной стороне ул</w:t>
      </w:r>
      <w:r>
        <w:rPr>
          <w:bCs/>
          <w:color w:val="auto"/>
          <w:sz w:val="26"/>
          <w:szCs w:val="26"/>
        </w:rPr>
        <w:t>. К</w:t>
      </w:r>
      <w:r w:rsidRPr="00D203C3">
        <w:rPr>
          <w:bCs/>
          <w:color w:val="auto"/>
          <w:sz w:val="26"/>
          <w:szCs w:val="26"/>
        </w:rPr>
        <w:t>узнечная. Общая протяженность отремонтированных дорог составила 4,6 к</w:t>
      </w:r>
      <w:r>
        <w:rPr>
          <w:bCs/>
          <w:color w:val="auto"/>
          <w:sz w:val="26"/>
          <w:szCs w:val="26"/>
        </w:rPr>
        <w:t>м</w:t>
      </w:r>
      <w:r w:rsidRPr="00D203C3">
        <w:rPr>
          <w:bCs/>
          <w:color w:val="auto"/>
          <w:sz w:val="26"/>
          <w:szCs w:val="26"/>
        </w:rPr>
        <w:t xml:space="preserve"> (в 2021 году – 4,5 км).</w:t>
      </w:r>
    </w:p>
    <w:p w:rsidR="0053750D" w:rsidRPr="00D203C3" w:rsidRDefault="0053750D" w:rsidP="0053750D">
      <w:pPr>
        <w:pStyle w:val="a5"/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 xml:space="preserve">Выполнен ремонт подъездной дороги к </w:t>
      </w:r>
      <w:r w:rsidRPr="00D203C3">
        <w:rPr>
          <w:color w:val="auto"/>
          <w:sz w:val="26"/>
          <w:szCs w:val="26"/>
        </w:rPr>
        <w:t>муниципальному бюджетному общеобразовательному учреждению города Торжка Тверской области «Средняя общеобразовательная школа № 5 имени Героя Российской Федерации Клещенко Василия Петровича»</w:t>
      </w:r>
      <w:r w:rsidRPr="00D203C3">
        <w:rPr>
          <w:bCs/>
          <w:color w:val="auto"/>
          <w:sz w:val="26"/>
          <w:szCs w:val="26"/>
        </w:rPr>
        <w:t>, двух посадочных площадок остановочных павильонов.</w:t>
      </w:r>
    </w:p>
    <w:p w:rsidR="0053750D" w:rsidRPr="00D203C3" w:rsidRDefault="0053750D" w:rsidP="0053750D">
      <w:pPr>
        <w:pStyle w:val="a5"/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 xml:space="preserve">Разработана проектно-сметная документация по 4 объектам: </w:t>
      </w:r>
      <w:r w:rsidRPr="00D203C3">
        <w:rPr>
          <w:bCs/>
          <w:color w:val="auto"/>
          <w:sz w:val="26"/>
          <w:szCs w:val="26"/>
        </w:rPr>
        <w:br/>
        <w:t>ул</w:t>
      </w:r>
      <w:r>
        <w:rPr>
          <w:bCs/>
          <w:color w:val="auto"/>
          <w:sz w:val="26"/>
          <w:szCs w:val="26"/>
        </w:rPr>
        <w:t>. К</w:t>
      </w:r>
      <w:r w:rsidRPr="00D203C3">
        <w:rPr>
          <w:bCs/>
          <w:color w:val="auto"/>
          <w:sz w:val="26"/>
          <w:szCs w:val="26"/>
        </w:rPr>
        <w:t>ожевников, ул</w:t>
      </w:r>
      <w:r>
        <w:rPr>
          <w:bCs/>
          <w:color w:val="auto"/>
          <w:sz w:val="26"/>
          <w:szCs w:val="26"/>
        </w:rPr>
        <w:t>. Дем</w:t>
      </w:r>
      <w:r w:rsidRPr="00D203C3">
        <w:rPr>
          <w:bCs/>
          <w:color w:val="auto"/>
          <w:sz w:val="26"/>
          <w:szCs w:val="26"/>
        </w:rPr>
        <w:t xml:space="preserve">ьяна Бедного;  подъездная дорога к музею </w:t>
      </w:r>
      <w:r w:rsidRPr="00D203C3">
        <w:rPr>
          <w:bCs/>
          <w:color w:val="auto"/>
          <w:sz w:val="26"/>
          <w:szCs w:val="26"/>
        </w:rPr>
        <w:br/>
      </w:r>
      <w:proofErr w:type="spellStart"/>
      <w:r w:rsidRPr="00D203C3">
        <w:rPr>
          <w:bCs/>
          <w:color w:val="auto"/>
          <w:sz w:val="26"/>
          <w:szCs w:val="26"/>
        </w:rPr>
        <w:t>Золотного</w:t>
      </w:r>
      <w:proofErr w:type="spellEnd"/>
      <w:r w:rsidRPr="00D203C3">
        <w:rPr>
          <w:bCs/>
          <w:color w:val="auto"/>
          <w:sz w:val="26"/>
          <w:szCs w:val="26"/>
        </w:rPr>
        <w:t xml:space="preserve"> шитья по Калининскому шоссе, ул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>имени Героя России Василия Клещенко.</w:t>
      </w:r>
    </w:p>
    <w:p w:rsidR="0053750D" w:rsidRPr="00D203C3" w:rsidRDefault="0053750D" w:rsidP="0053750D">
      <w:pPr>
        <w:pStyle w:val="a5"/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 xml:space="preserve">На условиях софинансирования за счет областного и местного бюджетов выполнен ремонт внутриквартальных дворовых проездов и территорий многоквартирных жилых домов по адресу: </w:t>
      </w:r>
      <w:proofErr w:type="gramStart"/>
      <w:r w:rsidRPr="00D203C3">
        <w:rPr>
          <w:bCs/>
          <w:color w:val="auto"/>
          <w:sz w:val="26"/>
          <w:szCs w:val="26"/>
        </w:rPr>
        <w:t>г</w:t>
      </w:r>
      <w:proofErr w:type="gramEnd"/>
      <w:r w:rsidRPr="00D203C3">
        <w:rPr>
          <w:bCs/>
          <w:color w:val="auto"/>
          <w:sz w:val="26"/>
          <w:szCs w:val="26"/>
        </w:rPr>
        <w:t>. Торжок, Ленинградское шоссе, д. 99 стоимостью 8 м</w:t>
      </w:r>
      <w:r>
        <w:rPr>
          <w:bCs/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pStyle w:val="a5"/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В целях обеспечения безопасности дорожного движении за счет средств местного бюджета – 2,4 м</w:t>
      </w:r>
      <w:r>
        <w:rPr>
          <w:bCs/>
          <w:color w:val="auto"/>
          <w:sz w:val="26"/>
          <w:szCs w:val="26"/>
        </w:rPr>
        <w:t>лн. руб.</w:t>
      </w:r>
      <w:r w:rsidRPr="00D203C3">
        <w:rPr>
          <w:bCs/>
          <w:color w:val="auto"/>
          <w:sz w:val="26"/>
          <w:szCs w:val="26"/>
        </w:rPr>
        <w:t>,  проведены работы по нанесению 7 тыс</w:t>
      </w:r>
      <w:r>
        <w:rPr>
          <w:bCs/>
          <w:color w:val="auto"/>
          <w:sz w:val="26"/>
          <w:szCs w:val="26"/>
        </w:rPr>
        <w:t>.</w:t>
      </w:r>
      <w:r w:rsidRPr="00D203C3">
        <w:rPr>
          <w:bCs/>
          <w:color w:val="auto"/>
          <w:sz w:val="26"/>
          <w:szCs w:val="26"/>
        </w:rPr>
        <w:t xml:space="preserve"> кв</w:t>
      </w:r>
      <w:r>
        <w:rPr>
          <w:bCs/>
          <w:color w:val="auto"/>
          <w:sz w:val="26"/>
          <w:szCs w:val="26"/>
        </w:rPr>
        <w:t>. м.</w:t>
      </w:r>
      <w:r w:rsidRPr="00D203C3">
        <w:rPr>
          <w:bCs/>
          <w:color w:val="auto"/>
          <w:sz w:val="26"/>
          <w:szCs w:val="26"/>
        </w:rPr>
        <w:t xml:space="preserve"> дорожной разметки на улично-дорожной сети города, устроены 2 искусственные дорожные неровност</w:t>
      </w:r>
      <w:proofErr w:type="gramStart"/>
      <w:r w:rsidRPr="00D203C3">
        <w:rPr>
          <w:bCs/>
          <w:color w:val="auto"/>
          <w:sz w:val="26"/>
          <w:szCs w:val="26"/>
        </w:rPr>
        <w:t>и(</w:t>
      </w:r>
      <w:proofErr w:type="gramEnd"/>
      <w:r w:rsidRPr="00D203C3">
        <w:rPr>
          <w:bCs/>
          <w:color w:val="auto"/>
          <w:sz w:val="26"/>
          <w:szCs w:val="26"/>
        </w:rPr>
        <w:t>на Калининском шоссе и ул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>Садовая), разработана проектно-сметная документация на проведение мероприятий в 2023 году.</w:t>
      </w:r>
    </w:p>
    <w:p w:rsidR="0053750D" w:rsidRPr="00D203C3" w:rsidRDefault="0053750D" w:rsidP="0053750D">
      <w:pPr>
        <w:pStyle w:val="a5"/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В рамках реализации национального проекта «Безопасные и качественные дороги» в 2022 году на условиях софинансирования за счет областного и местного бюджета выделено 3,4 м</w:t>
      </w:r>
      <w:r>
        <w:rPr>
          <w:bCs/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pStyle w:val="a5"/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На эти средства проведены:</w:t>
      </w:r>
    </w:p>
    <w:p w:rsidR="0053750D" w:rsidRPr="00D203C3" w:rsidRDefault="0053750D" w:rsidP="0053750D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устройство 9 искусственных дорожных неровностей на ул</w:t>
      </w:r>
      <w:r>
        <w:rPr>
          <w:bCs/>
          <w:color w:val="auto"/>
          <w:sz w:val="26"/>
          <w:szCs w:val="26"/>
        </w:rPr>
        <w:t>.</w:t>
      </w:r>
      <w:r w:rsidRPr="00D203C3">
        <w:rPr>
          <w:bCs/>
          <w:color w:val="auto"/>
          <w:sz w:val="26"/>
          <w:szCs w:val="26"/>
        </w:rPr>
        <w:t xml:space="preserve"> </w:t>
      </w:r>
      <w:proofErr w:type="spellStart"/>
      <w:r w:rsidRPr="00D203C3">
        <w:rPr>
          <w:bCs/>
          <w:color w:val="auto"/>
          <w:sz w:val="26"/>
          <w:szCs w:val="26"/>
        </w:rPr>
        <w:t>Медниковых</w:t>
      </w:r>
      <w:proofErr w:type="spellEnd"/>
      <w:r w:rsidRPr="00D203C3">
        <w:rPr>
          <w:bCs/>
          <w:color w:val="auto"/>
          <w:sz w:val="26"/>
          <w:szCs w:val="26"/>
        </w:rPr>
        <w:t xml:space="preserve">, Ржевская, </w:t>
      </w:r>
      <w:proofErr w:type="spellStart"/>
      <w:r w:rsidRPr="00D203C3">
        <w:rPr>
          <w:bCs/>
          <w:color w:val="auto"/>
          <w:sz w:val="26"/>
          <w:szCs w:val="26"/>
        </w:rPr>
        <w:t>Подольная</w:t>
      </w:r>
      <w:proofErr w:type="spellEnd"/>
      <w:r w:rsidRPr="00D203C3">
        <w:rPr>
          <w:bCs/>
          <w:color w:val="auto"/>
          <w:sz w:val="26"/>
          <w:szCs w:val="26"/>
        </w:rPr>
        <w:t>, Вокзальная, пер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>Зеленый, Ленинградском и Калининском шоссе;</w:t>
      </w:r>
    </w:p>
    <w:p w:rsidR="0053750D" w:rsidRPr="00D203C3" w:rsidRDefault="0053750D" w:rsidP="0053750D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устройство более 200 квадратных метров дорожной разметки при оборудовании пешеходных переходов на ул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 xml:space="preserve">1-я </w:t>
      </w:r>
      <w:proofErr w:type="gramStart"/>
      <w:r w:rsidRPr="00D203C3">
        <w:rPr>
          <w:bCs/>
          <w:color w:val="auto"/>
          <w:sz w:val="26"/>
          <w:szCs w:val="26"/>
        </w:rPr>
        <w:t>Авиационная</w:t>
      </w:r>
      <w:proofErr w:type="gramEnd"/>
      <w:r w:rsidRPr="00D203C3">
        <w:rPr>
          <w:bCs/>
          <w:color w:val="auto"/>
          <w:sz w:val="26"/>
          <w:szCs w:val="26"/>
        </w:rPr>
        <w:t>, Гражданская,  Пионерский переулок;</w:t>
      </w:r>
    </w:p>
    <w:p w:rsidR="0053750D" w:rsidRPr="00D203C3" w:rsidRDefault="0053750D" w:rsidP="0053750D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установка/замена светофорных объектов Т-7;</w:t>
      </w:r>
    </w:p>
    <w:p w:rsidR="0053750D" w:rsidRPr="00D203C3" w:rsidRDefault="0053750D" w:rsidP="0053750D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установка 151 дорожного знака;</w:t>
      </w:r>
    </w:p>
    <w:p w:rsidR="0053750D" w:rsidRPr="00D203C3" w:rsidRDefault="0053750D" w:rsidP="0053750D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установка пешеходного ограждения на ул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 xml:space="preserve">Гражданская; </w:t>
      </w:r>
    </w:p>
    <w:p w:rsidR="0053750D" w:rsidRPr="00D203C3" w:rsidRDefault="0053750D" w:rsidP="0053750D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 xml:space="preserve">установка элемента освещения на пешеходном переходе на </w:t>
      </w:r>
      <w:r>
        <w:rPr>
          <w:bCs/>
          <w:color w:val="auto"/>
          <w:sz w:val="26"/>
          <w:szCs w:val="26"/>
        </w:rPr>
        <w:br/>
      </w:r>
      <w:r w:rsidRPr="00D203C3">
        <w:rPr>
          <w:bCs/>
          <w:color w:val="auto"/>
          <w:sz w:val="26"/>
          <w:szCs w:val="26"/>
        </w:rPr>
        <w:t>ул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>1-я Авиационная;</w:t>
      </w:r>
    </w:p>
    <w:p w:rsidR="0053750D" w:rsidRPr="00D203C3" w:rsidRDefault="0053750D" w:rsidP="0053750D">
      <w:pPr>
        <w:pStyle w:val="a5"/>
        <w:numPr>
          <w:ilvl w:val="0"/>
          <w:numId w:val="3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D203C3">
        <w:rPr>
          <w:bCs/>
          <w:color w:val="auto"/>
          <w:sz w:val="26"/>
          <w:szCs w:val="26"/>
        </w:rPr>
        <w:t>нанесение 30 погонных метров разметки (</w:t>
      </w:r>
      <w:proofErr w:type="gramStart"/>
      <w:r w:rsidRPr="00D203C3">
        <w:rPr>
          <w:bCs/>
          <w:color w:val="auto"/>
          <w:sz w:val="26"/>
          <w:szCs w:val="26"/>
        </w:rPr>
        <w:t>стоп-линия</w:t>
      </w:r>
      <w:proofErr w:type="gramEnd"/>
      <w:r w:rsidRPr="00D203C3">
        <w:rPr>
          <w:bCs/>
          <w:color w:val="auto"/>
          <w:sz w:val="26"/>
          <w:szCs w:val="26"/>
        </w:rPr>
        <w:t xml:space="preserve">) на </w:t>
      </w:r>
      <w:r>
        <w:rPr>
          <w:bCs/>
          <w:color w:val="auto"/>
          <w:sz w:val="26"/>
          <w:szCs w:val="26"/>
        </w:rPr>
        <w:br/>
      </w:r>
      <w:r w:rsidRPr="00D203C3">
        <w:rPr>
          <w:bCs/>
          <w:color w:val="auto"/>
          <w:sz w:val="26"/>
          <w:szCs w:val="26"/>
        </w:rPr>
        <w:t>ул</w:t>
      </w:r>
      <w:r>
        <w:rPr>
          <w:bCs/>
          <w:color w:val="auto"/>
          <w:sz w:val="26"/>
          <w:szCs w:val="26"/>
        </w:rPr>
        <w:t>.</w:t>
      </w:r>
      <w:r w:rsidRPr="00D203C3">
        <w:rPr>
          <w:bCs/>
          <w:color w:val="auto"/>
          <w:sz w:val="26"/>
          <w:szCs w:val="26"/>
        </w:rPr>
        <w:t xml:space="preserve"> Дзержинского, Героя России Василия Клещенко, пл</w:t>
      </w:r>
      <w:r>
        <w:rPr>
          <w:bCs/>
          <w:color w:val="auto"/>
          <w:sz w:val="26"/>
          <w:szCs w:val="26"/>
        </w:rPr>
        <w:t xml:space="preserve">. </w:t>
      </w:r>
      <w:r w:rsidRPr="00D203C3">
        <w:rPr>
          <w:bCs/>
          <w:color w:val="auto"/>
          <w:sz w:val="26"/>
          <w:szCs w:val="26"/>
        </w:rPr>
        <w:t xml:space="preserve">Воробьева. </w:t>
      </w:r>
    </w:p>
    <w:p w:rsidR="0053750D" w:rsidRPr="00D203C3" w:rsidRDefault="0053750D" w:rsidP="0053750D">
      <w:pPr>
        <w:pStyle w:val="a5"/>
        <w:ind w:left="0" w:firstLine="709"/>
        <w:jc w:val="both"/>
        <w:rPr>
          <w:color w:val="auto"/>
          <w:sz w:val="26"/>
          <w:szCs w:val="26"/>
        </w:rPr>
      </w:pPr>
    </w:p>
    <w:p w:rsidR="0053750D" w:rsidRPr="00D203C3" w:rsidRDefault="0053750D" w:rsidP="0053750D">
      <w:pPr>
        <w:pStyle w:val="a5"/>
        <w:ind w:left="0"/>
        <w:jc w:val="center"/>
        <w:rPr>
          <w:b/>
          <w:color w:val="auto"/>
          <w:sz w:val="26"/>
          <w:szCs w:val="26"/>
        </w:rPr>
      </w:pPr>
      <w:r w:rsidRPr="00D203C3">
        <w:rPr>
          <w:b/>
          <w:color w:val="auto"/>
          <w:sz w:val="26"/>
          <w:szCs w:val="26"/>
        </w:rPr>
        <w:t>Жилищно-коммунальное хозяйство</w:t>
      </w:r>
    </w:p>
    <w:p w:rsidR="0053750D" w:rsidRPr="00D203C3" w:rsidRDefault="0053750D" w:rsidP="0053750D">
      <w:pPr>
        <w:pStyle w:val="a5"/>
        <w:ind w:left="0"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pStyle w:val="a5"/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Как и в предыдущие </w:t>
      </w:r>
      <w:proofErr w:type="gramStart"/>
      <w:r w:rsidRPr="00D203C3">
        <w:rPr>
          <w:color w:val="auto"/>
          <w:sz w:val="26"/>
          <w:szCs w:val="26"/>
        </w:rPr>
        <w:t>годы</w:t>
      </w:r>
      <w:proofErr w:type="gramEnd"/>
      <w:r w:rsidRPr="00D203C3">
        <w:rPr>
          <w:color w:val="auto"/>
          <w:sz w:val="26"/>
          <w:szCs w:val="26"/>
        </w:rPr>
        <w:t xml:space="preserve"> работа администрации города в сфере жилищно-коммунального хозяйства была направлена, прежде всего, на обеспечение стабильной работы городской инфраструктуры, своевременной подготовки к отопительному периоду, устойчивого тепло- и водоснабжения потребителей, обеспечение нормативного температурного режима в зданиях многоквартирных жилых домов и на объектах социальной инфраструктуры.</w:t>
      </w:r>
    </w:p>
    <w:p w:rsidR="0053750D" w:rsidRPr="00D203C3" w:rsidRDefault="0053750D" w:rsidP="0053750D">
      <w:pPr>
        <w:pStyle w:val="a5"/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Для обеспечения теплоснабжения жилого фонда и социальных объектов разработаны проектно-сметные документации по 2 объектам: «Строительство блочно-модульной котельной для микрорайона «</w:t>
      </w:r>
      <w:proofErr w:type="spellStart"/>
      <w:r w:rsidRPr="00D203C3">
        <w:rPr>
          <w:color w:val="auto"/>
          <w:sz w:val="26"/>
          <w:szCs w:val="26"/>
        </w:rPr>
        <w:t>Пожтехника</w:t>
      </w:r>
      <w:proofErr w:type="spellEnd"/>
      <w:r w:rsidRPr="00D203C3">
        <w:rPr>
          <w:color w:val="auto"/>
          <w:sz w:val="26"/>
          <w:szCs w:val="26"/>
        </w:rPr>
        <w:t xml:space="preserve">» и «Строительство блочно-модульной котельной на улице Энергетиков». Финансирование проектных работ осуществлялось за счет средств местного бюджета. Указанные объекты включены в  адресную инвестиционную программу Тверской области на 2023 год и плановый период 2024-2025 годов. Строительство котельных выполняется </w:t>
      </w:r>
      <w:r w:rsidRPr="00D203C3">
        <w:rPr>
          <w:color w:val="auto"/>
          <w:sz w:val="26"/>
          <w:szCs w:val="26"/>
        </w:rPr>
        <w:br/>
        <w:t xml:space="preserve">в текущем году на условиях софинансирования из областного бюджета Тверской области (80%).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Выполнены работы по переводу на индивидуальное газовое отопление квартир в доме № 76 по улице Товарный двор. Дом отключен </w:t>
      </w:r>
      <w:r w:rsidRPr="00D203C3">
        <w:rPr>
          <w:color w:val="auto"/>
          <w:sz w:val="26"/>
          <w:szCs w:val="26"/>
        </w:rPr>
        <w:br/>
        <w:t>от ведомственной котельной отрытого акционерного общества «Российские железные дороги».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целях качественного теплоснабжения жилого дома №51 </w:t>
      </w:r>
      <w:r w:rsidRPr="00D203C3">
        <w:rPr>
          <w:color w:val="auto"/>
          <w:sz w:val="26"/>
          <w:szCs w:val="26"/>
        </w:rPr>
        <w:br/>
        <w:t xml:space="preserve">по </w:t>
      </w:r>
      <w:proofErr w:type="spellStart"/>
      <w:r>
        <w:rPr>
          <w:color w:val="auto"/>
          <w:sz w:val="26"/>
          <w:szCs w:val="26"/>
        </w:rPr>
        <w:t>Тверецкой</w:t>
      </w:r>
      <w:proofErr w:type="spellEnd"/>
      <w:r>
        <w:rPr>
          <w:color w:val="auto"/>
          <w:sz w:val="26"/>
          <w:szCs w:val="26"/>
        </w:rPr>
        <w:t xml:space="preserve"> набережной </w:t>
      </w:r>
      <w:r w:rsidRPr="00D203C3">
        <w:rPr>
          <w:color w:val="auto"/>
          <w:sz w:val="26"/>
          <w:szCs w:val="26"/>
        </w:rPr>
        <w:t xml:space="preserve">(дом отключен от ведомственной котельной закрытого акционерного общества «Торжокская обувная фабрика» с </w:t>
      </w:r>
      <w:proofErr w:type="spellStart"/>
      <w:r w:rsidRPr="00D203C3">
        <w:rPr>
          <w:color w:val="auto"/>
          <w:sz w:val="26"/>
          <w:szCs w:val="26"/>
        </w:rPr>
        <w:t>переподключением</w:t>
      </w:r>
      <w:proofErr w:type="spellEnd"/>
      <w:r w:rsidRPr="00D203C3">
        <w:rPr>
          <w:color w:val="auto"/>
          <w:sz w:val="26"/>
          <w:szCs w:val="26"/>
        </w:rPr>
        <w:t xml:space="preserve"> на котельную №19) осуществлена поставка центробежного насоса для котельной №19.</w:t>
      </w:r>
    </w:p>
    <w:p w:rsidR="0053750D" w:rsidRPr="00D203C3" w:rsidRDefault="0053750D" w:rsidP="0053750D">
      <w:pPr>
        <w:pStyle w:val="a5"/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Общий объем расходов на коммунальную инфраструктуру составил </w:t>
      </w:r>
      <w:r w:rsidRPr="00D203C3">
        <w:rPr>
          <w:color w:val="auto"/>
          <w:sz w:val="26"/>
          <w:szCs w:val="26"/>
        </w:rPr>
        <w:br/>
        <w:t>6,5 м</w:t>
      </w:r>
      <w:r>
        <w:rPr>
          <w:color w:val="auto"/>
          <w:sz w:val="26"/>
          <w:szCs w:val="26"/>
        </w:rPr>
        <w:t>лн. руб.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center"/>
        <w:rPr>
          <w:b/>
          <w:color w:val="auto"/>
          <w:sz w:val="26"/>
          <w:szCs w:val="26"/>
        </w:rPr>
      </w:pPr>
      <w:r w:rsidRPr="00D203C3">
        <w:rPr>
          <w:b/>
          <w:color w:val="auto"/>
          <w:sz w:val="26"/>
          <w:szCs w:val="26"/>
        </w:rPr>
        <w:t>Образование</w:t>
      </w:r>
    </w:p>
    <w:p w:rsidR="0053750D" w:rsidRPr="00D203C3" w:rsidRDefault="0053750D" w:rsidP="0053750D">
      <w:pPr>
        <w:pStyle w:val="a5"/>
        <w:tabs>
          <w:tab w:val="left" w:pos="4401"/>
        </w:tabs>
        <w:ind w:left="0"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Образование входит в состав основных приоритетов российского общества и государства. В городе Торжке образовательные услуги получили более 7,5 тыс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детей, в том числе в школах - 4,8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>человек.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С 1 сентября в школах «начали работу» обновленные федеральные государственные образовательные стандарты.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Все школы города соответствуют современным требованиям обучения. Ежегодно увеличиваются расходы бюджета муниципального образования на общее образование в расчете на 1 обучающегося, в 2022 году расходы увеличились на 9%, составив 67,6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>руб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Среднемесячная заработная плата работников муниципальных общеобразовательных учреждений составила 34,5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>руб</w:t>
      </w:r>
      <w:r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По итогам 2022 года 435 выпускников 9-х классов общеобразовательных организаций города Торжка успешно прошли государственную итоговую аттестацию.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Все выпускники 11-х классов общеобразовательных организаций -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 xml:space="preserve">181 человек, успешно справились с итоговой аттестацией по программам среднего общего образования и получили аттестаты о среднем общем образовании,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 xml:space="preserve">из них 22 выпускника получили медали «За особые успехи в учении».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Сохранение духовно-нравственных, культурно-исторических, семейных ценностей нашего народа лежит в основе образования и воспитания подрастающего поколения. Школы города участвуют в реализации проект Министерства просвещения Российской Федерации</w:t>
      </w:r>
      <w:proofErr w:type="gramStart"/>
      <w:r w:rsidRPr="00D203C3">
        <w:rPr>
          <w:color w:val="auto"/>
          <w:sz w:val="26"/>
          <w:szCs w:val="26"/>
        </w:rPr>
        <w:t>,в</w:t>
      </w:r>
      <w:proofErr w:type="gramEnd"/>
      <w:r w:rsidRPr="00D203C3">
        <w:rPr>
          <w:color w:val="auto"/>
          <w:sz w:val="26"/>
          <w:szCs w:val="26"/>
        </w:rPr>
        <w:t xml:space="preserve"> рамках которого проводятся внеурочные занятия «Разговоры о важном». Одним из приоритетов патриотического воспитания является применение государственной символики России,  исполнение гимна и поднятие флага превратилось в школьную традицию, позволяющую взрослым говорить с учащимися о Родине и укреплять в них гордость за страну.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целях создания благоприятных условий для образования, развития способностей и самореализации детей и подростков реализовывались мероприятия национального проекта «Образование»:</w:t>
      </w:r>
    </w:p>
    <w:p w:rsidR="0053750D" w:rsidRPr="00D203C3" w:rsidRDefault="0053750D" w:rsidP="0053750D">
      <w:pPr>
        <w:pStyle w:val="a5"/>
        <w:numPr>
          <w:ilvl w:val="0"/>
          <w:numId w:val="5"/>
        </w:numPr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рамках реализации регионального проекта «Современная школа» в средней общеобразовательной школе № 4 создан центр </w:t>
      </w:r>
      <w:proofErr w:type="gramStart"/>
      <w:r w:rsidRPr="00D203C3">
        <w:rPr>
          <w:color w:val="auto"/>
          <w:sz w:val="26"/>
          <w:szCs w:val="26"/>
        </w:rPr>
        <w:t>естественно-научной</w:t>
      </w:r>
      <w:proofErr w:type="gramEnd"/>
      <w:r w:rsidRPr="00D203C3">
        <w:rPr>
          <w:color w:val="auto"/>
          <w:sz w:val="26"/>
          <w:szCs w:val="26"/>
        </w:rPr>
        <w:t xml:space="preserve"> и технологической направленностей «Точка роста». Целью создания данного центра является  предоставление возможности всем детям школьного возраста вне зависимости от их места жительства бесплатно обучаться с использованием передовых технологий;</w:t>
      </w:r>
    </w:p>
    <w:p w:rsidR="0053750D" w:rsidRPr="00D203C3" w:rsidRDefault="0053750D" w:rsidP="0053750D">
      <w:pPr>
        <w:pStyle w:val="2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D203C3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в рамках реализации  регионального проекта «Цифровая образовательная среда» три образовательных организации города (средняя общеобразовательная школа № 4, средняя общеобразовательная школа №6, Торжокский государственный промышленно-гуманитарный колледж) оснащены компьютерным оборудованием. Цифровая образовательная среда – это готовность и умение использовать </w:t>
      </w:r>
      <w:proofErr w:type="gramStart"/>
      <w:r w:rsidRPr="00D203C3">
        <w:rPr>
          <w:rFonts w:ascii="Times New Roman" w:hAnsi="Times New Roman"/>
          <w:b w:val="0"/>
          <w:i w:val="0"/>
          <w:color w:val="auto"/>
          <w:sz w:val="26"/>
          <w:szCs w:val="26"/>
        </w:rPr>
        <w:t>цифровой</w:t>
      </w:r>
      <w:proofErr w:type="gramEnd"/>
      <w:r w:rsidRPr="00D203C3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 контент в обучении. Курсы повышения квалификации по теме «Цифровая образовательная среда» прошли 200 педагогов школ нашего города;</w:t>
      </w:r>
    </w:p>
    <w:p w:rsidR="0053750D" w:rsidRPr="00D203C3" w:rsidRDefault="0053750D" w:rsidP="0053750D">
      <w:pPr>
        <w:pStyle w:val="a5"/>
        <w:numPr>
          <w:ilvl w:val="0"/>
          <w:numId w:val="5"/>
        </w:numPr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рамках реализации регионального проекта «Успех каждого ребенка» в средней общеобразовательной школе №4 открыто </w:t>
      </w:r>
      <w:proofErr w:type="spellStart"/>
      <w:r w:rsidRPr="00D203C3">
        <w:rPr>
          <w:color w:val="auto"/>
          <w:sz w:val="26"/>
          <w:szCs w:val="26"/>
        </w:rPr>
        <w:t>туристко-краеведческое</w:t>
      </w:r>
      <w:proofErr w:type="spellEnd"/>
      <w:r w:rsidRPr="00D203C3">
        <w:rPr>
          <w:color w:val="auto"/>
          <w:sz w:val="26"/>
          <w:szCs w:val="26"/>
        </w:rPr>
        <w:t xml:space="preserve"> направление с введением 30 мест дополнительного образования детей.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По итогам участия в областной программе проектов </w:t>
      </w:r>
      <w:r w:rsidRPr="00D203C3">
        <w:rPr>
          <w:color w:val="auto"/>
          <w:sz w:val="26"/>
          <w:szCs w:val="26"/>
        </w:rPr>
        <w:br/>
        <w:t xml:space="preserve">«Школьный бюджет», в рамках поддержки школьных инициатив </w:t>
      </w:r>
      <w:r w:rsidRPr="00D203C3">
        <w:rPr>
          <w:color w:val="auto"/>
          <w:sz w:val="26"/>
          <w:szCs w:val="26"/>
        </w:rPr>
        <w:br/>
        <w:t>Тверской области, в 2022 году средней общеобразовательной школе № 8 были выделены областные средства в размере 495,0 тыс. руб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на реализацию проекта  «Назад в будущее». Цель проекта - создание комфортных и современных условий для учащихся путем усовершенствования школьного пространства, материально-техническое оснащение вестибюля школы. В ходе реализации проекта было заменено окно, установлены новые скамейки, покрашены решетки в раздевалке, заменено зеркало, отремонтирован потолок вестибюля и установлена интерактивная информационная панель. Учащиеся получили возможность в холле школы получать информацию о расписании уроков, звонков, культурно-массовых мероприятиях. Участие в данной программе дает возможность ученикам быть активными участниками развития школ, самим принимать решения о том, какие конкретно работы должны быть сделаны, воспитывать учеников активными гражданами, которые завтра не останутся равнодушными к развитию своих территорий, Тверского региона.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Расходы бюджета на проведение капитального ремонта в образовательных организациях города в 2022 году сократились на 31,5%по сравнению с 2021 годом и составили 14 444,7 тыс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руб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В рамках использования выделенных бюджетных ассигнований были проведены следующие работы:</w:t>
      </w:r>
    </w:p>
    <w:p w:rsidR="0053750D" w:rsidRPr="00D203C3" w:rsidRDefault="0053750D" w:rsidP="0053750D">
      <w:pPr>
        <w:pStyle w:val="a5"/>
        <w:numPr>
          <w:ilvl w:val="0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замена оконных блоков в детском саду №1, детском саду №3 и средней общеобразовательной школе № 1;</w:t>
      </w:r>
    </w:p>
    <w:p w:rsidR="0053750D" w:rsidRPr="00D203C3" w:rsidRDefault="0053750D" w:rsidP="0053750D">
      <w:pPr>
        <w:pStyle w:val="a5"/>
        <w:numPr>
          <w:ilvl w:val="0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устройство эвакуационных выходов в детском саду №7, детском саду №10 и детском саду №15;</w:t>
      </w:r>
    </w:p>
    <w:p w:rsidR="0053750D" w:rsidRPr="00D203C3" w:rsidRDefault="0053750D" w:rsidP="0053750D">
      <w:pPr>
        <w:pStyle w:val="a5"/>
        <w:numPr>
          <w:ilvl w:val="0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ремонт санитарно-технических узлов в детском саду №1 и средней общеобразовательной школе № 8;</w:t>
      </w:r>
    </w:p>
    <w:p w:rsidR="0053750D" w:rsidRPr="00D203C3" w:rsidRDefault="0053750D" w:rsidP="0053750D">
      <w:pPr>
        <w:pStyle w:val="a5"/>
        <w:numPr>
          <w:ilvl w:val="0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ремонт пищеблока в детском саду №12 и гимназии №2;</w:t>
      </w:r>
    </w:p>
    <w:p w:rsidR="0053750D" w:rsidRPr="00D203C3" w:rsidRDefault="0053750D" w:rsidP="0053750D">
      <w:pPr>
        <w:pStyle w:val="a5"/>
        <w:numPr>
          <w:ilvl w:val="0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ремонт учебных кабинетов в средней общеобразовательной школе </w:t>
      </w:r>
      <w:r w:rsidRPr="00D203C3">
        <w:rPr>
          <w:color w:val="auto"/>
          <w:sz w:val="26"/>
          <w:szCs w:val="26"/>
        </w:rPr>
        <w:br/>
        <w:t>№ 6 и прочие виды ремонтных работ.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Основной целью реализации данного мероприятия является поддержание современных условий обучения для детей в муниципальных дошкольных и общеобразовательных учреждениях города. Во всех муниципальных образовательных учреждениях были проведены необходимые работы по подготовке к новому учебному году: косметическое обновление покраски стен коридоров, полов и потолков учреждений.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лагерях дневного пребывания отдохнули более 2,2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 xml:space="preserve">детей. </w:t>
      </w:r>
      <w:r w:rsidRPr="00D203C3">
        <w:rPr>
          <w:color w:val="auto"/>
          <w:sz w:val="26"/>
          <w:szCs w:val="26"/>
        </w:rPr>
        <w:br/>
        <w:t xml:space="preserve">В организациях города в свободное от учебы время  было трудоустроено более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 xml:space="preserve">280 граждан в возрасте от 14 до 18 лет. Содействию трудовой занятости подростков способствует деятельность муниципального бюджетного учреждения культуры города Торжка «Социально-культурный молодежный центр».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В 2022 году учреждением создано 95 временных рабочих мест.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Охват детей программами дошкольного образования в 2022 году составил 2700 воспитанников. Очередь в дошкольные образовательные учреждения отсутствует. Среднемесячная заработная плата работников муниципальных дошкольных образовательных учреждений составила 24,4 тыс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руб.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городе осуществляют деятельность спортивная  школа, детская школа искусств, на базе муниципального бюджетного общеобразовательного учреждения «Центр образования» работает Центр цифрового образования детей «IT-куб», в которых более 2 тысяч человек получили услуги по дополнительному образованию. </w:t>
      </w:r>
    </w:p>
    <w:p w:rsidR="0053750D" w:rsidRPr="00D203C3" w:rsidRDefault="0053750D" w:rsidP="0053750D">
      <w:pPr>
        <w:ind w:firstLine="709"/>
        <w:rPr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  <w:r w:rsidRPr="00D203C3">
        <w:rPr>
          <w:b/>
          <w:color w:val="auto"/>
          <w:sz w:val="26"/>
          <w:szCs w:val="26"/>
        </w:rPr>
        <w:t>Физическая культура и спорт</w:t>
      </w:r>
    </w:p>
    <w:p w:rsidR="0053750D" w:rsidRPr="00D203C3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Основной целью деятельности администрации в области физической культуры и спорта является создание условий для значительного увеличения числа жителей, систематически занимающихся физической культурой, спортом и ведущих здоровый образ жизни, для подготовки спортивного резерва, повышения спортивного мастерства спортсменов, улучшения спортивной инфраструктуры.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городе ежегодно наблюдается увеличение числа жителей, систематически занимающихся физкультурой и спортом, в 2022 году их число возросло более чем на 1200 человек и составило 46 % от общей численности населения.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муниципальных спортивных школах занимается более 1300 детей.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За год подготовлено порядка 500 спортсменов массовых разрядов, </w:t>
      </w:r>
      <w:r w:rsidRPr="00D203C3">
        <w:rPr>
          <w:color w:val="auto"/>
          <w:sz w:val="26"/>
          <w:szCs w:val="26"/>
        </w:rPr>
        <w:br/>
        <w:t>из них 1 – мастер спорта, 18 человек - кандидатов в мастера спорта.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течение 2022 года более 2200 спортсменов города приняли участие в 130 чемпионатах, первенствах, кубках Тверской области. Наши ребята успешно выступают на областных, межмуниципальных соревнованиях, завоевали награды и стали победителями на Всероссийских соревнования по самбо, плаванью, прыжкам на батуте, Первенстве России среди юношей и девушек по самбо. Их победы - наша особая гордость.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На территории города проведено более 120 спортивных мероприятий - чемпионаты, первенства, кубки и турниры по различным видам спорта, в которых приняло участие более 7 тысяч человек. Традиционно в городе прошли два Всероссийских соревнования - по дзюдо памяти Героя России, Заслуженного летчика, почетного гражданина города Торжка, генерал-майора Б.А. Воробьева и  по самбо памяти Героя Советского Союза, Заслуженного летчика, генерал-полковника авиации В.Е. Павлова.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Продолжает свою работу Центр тестирования Всероссийского физкультурно-спортивного комплекса «Готов к труду и обороне». В рамках тестирования норм ГТО испытание прошли более 120 человек</w:t>
      </w:r>
      <w:r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Впервые на территории города 17 сентября 2022 прошел региональный этап всероссийского дня бега «Кросс – Нации», в котором  приняли участие более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5 тысяч участников из 40 муниципальных образований.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 2022 году продолжилась реализация на территории города регионального проекта «Спорт – норма жизни». С целью развития инфраструктуры для занятий физической культурой и спортом на территории муниципального бюджетного общеобразовательного учреждения города Торжка Тверской области «Средняя общеобразовательная школа № 5 имени Героя Российской Федерации Клещенко Василия Петровича» открылся школьный стадион – это мини-футбольное поле с искусственным покрытием и беговыми дорожками с резиновым покрытием.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2022 году на условиях софинансирования для нужд муниципального бюджетного учреждения дополнительного образования города Торжка «Спортивная школа олимпийского резерва «Юность»  было приобретено спортивное оборудование на сумму 333,4 тыс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руб</w:t>
      </w:r>
      <w:r>
        <w:rPr>
          <w:color w:val="auto"/>
          <w:sz w:val="26"/>
          <w:szCs w:val="26"/>
        </w:rPr>
        <w:t>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</w:p>
    <w:p w:rsidR="0053750D" w:rsidRPr="00D203C3" w:rsidRDefault="0053750D" w:rsidP="0053750D">
      <w:pPr>
        <w:pStyle w:val="27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D203C3">
        <w:rPr>
          <w:rFonts w:ascii="Times New Roman" w:hAnsi="Times New Roman"/>
          <w:b/>
          <w:color w:val="auto"/>
          <w:sz w:val="26"/>
          <w:szCs w:val="26"/>
        </w:rPr>
        <w:t>Культура</w:t>
      </w:r>
    </w:p>
    <w:p w:rsidR="0053750D" w:rsidRPr="00D203C3" w:rsidRDefault="0053750D" w:rsidP="0053750D">
      <w:pPr>
        <w:pStyle w:val="27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Результатами </w:t>
      </w:r>
      <w:proofErr w:type="gramStart"/>
      <w:r w:rsidRPr="00D203C3">
        <w:rPr>
          <w:color w:val="auto"/>
          <w:sz w:val="26"/>
          <w:szCs w:val="26"/>
        </w:rPr>
        <w:t>деятельности муниципальных учреждений культуры города стали</w:t>
      </w:r>
      <w:proofErr w:type="gramEnd"/>
      <w:r w:rsidRPr="00D203C3">
        <w:rPr>
          <w:color w:val="auto"/>
          <w:sz w:val="26"/>
          <w:szCs w:val="26"/>
        </w:rPr>
        <w:t xml:space="preserve"> высокие показатели по количеству и качеству проведённых культурно-досуговых мероприятий, стабильная работа 20 клубных формирований, увеличение доли населения, вовлечённого в деятельность учреждений культуры и искусства.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 Средняя заработная плата работников учреждений культуры города </w:t>
      </w:r>
      <w:r>
        <w:rPr>
          <w:color w:val="auto"/>
          <w:sz w:val="26"/>
          <w:szCs w:val="26"/>
        </w:rPr>
        <w:br/>
      </w:r>
      <w:r w:rsidRPr="00D203C3">
        <w:rPr>
          <w:color w:val="auto"/>
          <w:sz w:val="26"/>
          <w:szCs w:val="26"/>
        </w:rPr>
        <w:t>в 2022 году составила 35,3 тыс</w:t>
      </w:r>
      <w:r>
        <w:rPr>
          <w:color w:val="auto"/>
          <w:sz w:val="26"/>
          <w:szCs w:val="26"/>
        </w:rPr>
        <w:t xml:space="preserve">. </w:t>
      </w:r>
      <w:r w:rsidRPr="00D203C3">
        <w:rPr>
          <w:color w:val="auto"/>
          <w:sz w:val="26"/>
          <w:szCs w:val="26"/>
        </w:rPr>
        <w:t xml:space="preserve">руб.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целях обеспечения доступности культурных ценностей, создания условий для саморазвития и самореализации творческих способностей всех возрастных категорий жителей нашего города, развития кадрового потенциала сферы культуры реализуются мероприятия национального проекта «Культура». В рамках регионального проекта «Культурная среда» в 2022 году проведены работы по капитальному ремонту оконных и дверных блоков, преподавательского кабинета в здании Детской школы искусств. Стоимость работ составила 1,8 м</w:t>
      </w:r>
      <w:r>
        <w:rPr>
          <w:color w:val="auto"/>
          <w:sz w:val="26"/>
          <w:szCs w:val="26"/>
        </w:rPr>
        <w:t>лн.</w:t>
      </w:r>
      <w:r w:rsidRPr="00D203C3">
        <w:rPr>
          <w:color w:val="auto"/>
          <w:sz w:val="26"/>
          <w:szCs w:val="26"/>
        </w:rPr>
        <w:t xml:space="preserve"> руб.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Обслуживают население города и являются общедоступными четыре библиотеки, входящие в состав муниципального бюджетного учреждения города Торжка «Централизованная система библиотечного и архивного дела». Их деятельность по предоставлению библиотечных услуг, проведению культурно-развивающих мероприятий полностью удовлетворяет потребность населения.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Для продвижения краеведческого наследия  среди проектов России учреждение выиграло президентский грант в фонде культурных инициатив на реализацию выставочного проекта «Выставочные стенды и документальный фильм о Валентине Федоровне </w:t>
      </w:r>
      <w:proofErr w:type="spellStart"/>
      <w:r w:rsidRPr="00D203C3">
        <w:rPr>
          <w:color w:val="auto"/>
          <w:sz w:val="26"/>
          <w:szCs w:val="26"/>
        </w:rPr>
        <w:t>Кашковой</w:t>
      </w:r>
      <w:proofErr w:type="spellEnd"/>
      <w:r w:rsidRPr="00D203C3">
        <w:rPr>
          <w:color w:val="auto"/>
          <w:sz w:val="26"/>
          <w:szCs w:val="26"/>
        </w:rPr>
        <w:t>» в размере273 тыс</w:t>
      </w:r>
      <w:r>
        <w:rPr>
          <w:color w:val="auto"/>
          <w:sz w:val="26"/>
          <w:szCs w:val="26"/>
        </w:rPr>
        <w:t>.</w:t>
      </w:r>
      <w:r w:rsidRPr="00D203C3">
        <w:rPr>
          <w:color w:val="auto"/>
          <w:sz w:val="26"/>
          <w:szCs w:val="26"/>
        </w:rPr>
        <w:t xml:space="preserve"> руб.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Качество услуг, оказываемых населению, во многом зависит </w:t>
      </w:r>
      <w:r w:rsidRPr="00D203C3">
        <w:rPr>
          <w:color w:val="auto"/>
          <w:sz w:val="26"/>
          <w:szCs w:val="26"/>
        </w:rPr>
        <w:br/>
        <w:t xml:space="preserve">от состояния материально-технической базы учреждений культуры. Проведены ремонтные работы в муниципальном бюджетном учреждении культуры города Торжка «Социально-культурный молодежный центр» - ремонт крыши здания по улице Старицкая, в муниципальном бюджетном учреждении Городской дом культуры - ремонт запасного (эвакуационного) выхода и крыльца центрального входа в здание.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2022 году после ремонта возобновлена работа подросткового клуба</w:t>
      </w:r>
      <w:r w:rsidRPr="00D203C3">
        <w:rPr>
          <w:color w:val="auto"/>
          <w:sz w:val="26"/>
          <w:szCs w:val="26"/>
        </w:rPr>
        <w:br/>
        <w:t>с новым названием «Хрущевка 2:0», для него был приобретен музыкальный центр.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2022 году проведено более 50 культурно-массовых мероприятий. Положительный резонанс среди горожан имел стартовавший в 2022 году проект «Культурные субботы».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2022 год  был объявлен Годом культурного наследия народов России. Разнообразна культурная жизнь города. Совместные мероприятия </w:t>
      </w:r>
      <w:proofErr w:type="gramStart"/>
      <w:r w:rsidRPr="00D203C3">
        <w:rPr>
          <w:color w:val="auto"/>
          <w:sz w:val="26"/>
          <w:szCs w:val="26"/>
        </w:rPr>
        <w:t>со</w:t>
      </w:r>
      <w:proofErr w:type="gramEnd"/>
      <w:r w:rsidRPr="00D203C3">
        <w:rPr>
          <w:color w:val="auto"/>
          <w:sz w:val="26"/>
          <w:szCs w:val="26"/>
        </w:rPr>
        <w:t xml:space="preserve"> Всероссийским историко-этнографическим музеем делают наш город привлекательным для туристов и интересным для </w:t>
      </w:r>
      <w:proofErr w:type="spellStart"/>
      <w:r w:rsidRPr="00D203C3">
        <w:rPr>
          <w:color w:val="auto"/>
          <w:sz w:val="26"/>
          <w:szCs w:val="26"/>
        </w:rPr>
        <w:t>новоторов</w:t>
      </w:r>
      <w:proofErr w:type="spellEnd"/>
      <w:r w:rsidRPr="00D203C3">
        <w:rPr>
          <w:color w:val="auto"/>
          <w:sz w:val="26"/>
          <w:szCs w:val="26"/>
        </w:rPr>
        <w:t xml:space="preserve">. Историческая реконструкция конного похода Александра Невского, 450-летие перенесения мощей преподобного Ефрема </w:t>
      </w:r>
      <w:proofErr w:type="spellStart"/>
      <w:r w:rsidRPr="00D203C3">
        <w:rPr>
          <w:color w:val="auto"/>
          <w:sz w:val="26"/>
          <w:szCs w:val="26"/>
        </w:rPr>
        <w:t>Новоторжского</w:t>
      </w:r>
      <w:proofErr w:type="spellEnd"/>
      <w:r w:rsidRPr="00D203C3">
        <w:rPr>
          <w:color w:val="auto"/>
          <w:sz w:val="26"/>
          <w:szCs w:val="26"/>
        </w:rPr>
        <w:t xml:space="preserve">, ярчайшим событием которого стала хоровая опера Александра Чайковского «Сказ о Борисе и Глебе, братьях их Ярославе Мудром и Святополке Окаянном, о лихих разбойниках и добром народе русском» под руководством народного артиста СССР Юрия Башмета. </w:t>
      </w:r>
      <w:proofErr w:type="spellStart"/>
      <w:r w:rsidRPr="00D203C3">
        <w:rPr>
          <w:color w:val="auto"/>
          <w:sz w:val="26"/>
          <w:szCs w:val="26"/>
        </w:rPr>
        <w:t>Новоторы</w:t>
      </w:r>
      <w:proofErr w:type="spellEnd"/>
      <w:r w:rsidRPr="00D203C3">
        <w:rPr>
          <w:color w:val="auto"/>
          <w:sz w:val="26"/>
          <w:szCs w:val="26"/>
        </w:rPr>
        <w:t xml:space="preserve"> смогли насладиться виртуозной игрой на цимбалах солистки ансамбля «Мадригал» Московской государственной академической филармонии – Екатерины Анохиной и посетить концерт Заслуженного государственного академического ансамбля песни и танца «Донбасс», гастролирующего по городам России в рамках федеральной программы «Мы – Россия».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 рамках акции «Ночь музеев» Всероссийский историко-этнографический музей и Музей – заповедник «Бородинское поле</w:t>
      </w:r>
      <w:proofErr w:type="gramStart"/>
      <w:r w:rsidRPr="00D203C3">
        <w:rPr>
          <w:color w:val="auto"/>
          <w:sz w:val="26"/>
          <w:szCs w:val="26"/>
        </w:rPr>
        <w:t>»(</w:t>
      </w:r>
      <w:proofErr w:type="gramEnd"/>
      <w:r w:rsidRPr="00D203C3">
        <w:rPr>
          <w:color w:val="auto"/>
          <w:sz w:val="26"/>
          <w:szCs w:val="26"/>
        </w:rPr>
        <w:t xml:space="preserve">г. Можайск, Московская область) при поддержке Министерства культуры Российской Федерации, а также региональных властей </w:t>
      </w:r>
      <w:proofErr w:type="spellStart"/>
      <w:r w:rsidRPr="00D203C3">
        <w:rPr>
          <w:color w:val="auto"/>
          <w:sz w:val="26"/>
          <w:szCs w:val="26"/>
        </w:rPr>
        <w:t>Верхневолжья</w:t>
      </w:r>
      <w:proofErr w:type="spellEnd"/>
      <w:r w:rsidRPr="00D203C3">
        <w:rPr>
          <w:color w:val="auto"/>
          <w:sz w:val="26"/>
          <w:szCs w:val="26"/>
        </w:rPr>
        <w:t xml:space="preserve"> и Подмосковья, создали проект, новый формат музейного сотрудничества, не имеющий пока аналогов в России. Его суть - обмен площадками и событиями. Этот проект реализован в Год культурного наследия народов России и приурочен к 210-ой годовщине Бородинского сражения и победы в Отечественной войне 1812 года.</w:t>
      </w:r>
    </w:p>
    <w:p w:rsidR="0053750D" w:rsidRPr="00D203C3" w:rsidRDefault="0053750D" w:rsidP="0053750D">
      <w:pPr>
        <w:ind w:firstLine="709"/>
        <w:rPr>
          <w:b/>
          <w:color w:val="auto"/>
          <w:sz w:val="26"/>
          <w:szCs w:val="26"/>
        </w:rPr>
      </w:pPr>
    </w:p>
    <w:p w:rsidR="0053750D" w:rsidRDefault="0053750D" w:rsidP="0053750D">
      <w:pPr>
        <w:ind w:firstLine="709"/>
        <w:jc w:val="center"/>
        <w:rPr>
          <w:b/>
          <w:color w:val="auto"/>
          <w:sz w:val="26"/>
          <w:szCs w:val="26"/>
        </w:rPr>
      </w:pPr>
      <w:r w:rsidRPr="00D203C3">
        <w:rPr>
          <w:b/>
          <w:color w:val="auto"/>
          <w:sz w:val="26"/>
          <w:szCs w:val="26"/>
        </w:rPr>
        <w:t>Молодежная политика</w:t>
      </w:r>
    </w:p>
    <w:p w:rsidR="00F562C3" w:rsidRDefault="00F562C3" w:rsidP="0053750D">
      <w:pPr>
        <w:ind w:firstLine="709"/>
        <w:jc w:val="center"/>
        <w:rPr>
          <w:b/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b/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Целостное и последовательное осуществление работы с молодежью является одним из факторов устойчивого развития муниципального образования.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Большое внимание уделяется патриотическому воспитанию молодежи. Были организованы и проведены акции «Георгиевская ленточка» и «Ленточка-триколор», приуроченные к празднованию Дня Победы и Дня России. В городе создан и функционирует муниципальный штаб Всероссийской акции взаимопомощи #МЫВМЕСТЕ. На территории города прошли акции «Россия. Крым. Донбасс!» и «Своих не бросаем», на которых собрались люди разных поколений. Участниками акций стали </w:t>
      </w:r>
      <w:proofErr w:type="gramStart"/>
      <w:r w:rsidRPr="00D203C3">
        <w:rPr>
          <w:color w:val="auto"/>
          <w:sz w:val="26"/>
          <w:szCs w:val="26"/>
        </w:rPr>
        <w:t>более тысячи жителей</w:t>
      </w:r>
      <w:proofErr w:type="gramEnd"/>
      <w:r w:rsidRPr="00D203C3">
        <w:rPr>
          <w:color w:val="auto"/>
          <w:sz w:val="26"/>
          <w:szCs w:val="26"/>
        </w:rPr>
        <w:t xml:space="preserve">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Начиная с 2016 года, действует юнармейское движение, которое является активным участником городских мероприятий. В настоящее время численность юнармейского отряда «Беркут» составляет  50 человек.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Активно развивается волонтерское движение, ежегодно увеличивается число волонтеров. Официально волонтерами стали 143 человека. Сегодня </w:t>
      </w:r>
      <w:proofErr w:type="spellStart"/>
      <w:r w:rsidRPr="00D203C3">
        <w:rPr>
          <w:color w:val="auto"/>
          <w:sz w:val="26"/>
          <w:szCs w:val="26"/>
        </w:rPr>
        <w:t>волонтёрство</w:t>
      </w:r>
      <w:proofErr w:type="spellEnd"/>
      <w:r w:rsidRPr="00D203C3">
        <w:rPr>
          <w:color w:val="auto"/>
          <w:sz w:val="26"/>
          <w:szCs w:val="26"/>
        </w:rPr>
        <w:t xml:space="preserve"> - это уже образ жизни многих </w:t>
      </w:r>
      <w:proofErr w:type="spellStart"/>
      <w:r w:rsidRPr="00D203C3">
        <w:rPr>
          <w:color w:val="auto"/>
          <w:sz w:val="26"/>
          <w:szCs w:val="26"/>
        </w:rPr>
        <w:t>новоторов</w:t>
      </w:r>
      <w:proofErr w:type="spellEnd"/>
      <w:r w:rsidRPr="00D203C3">
        <w:rPr>
          <w:color w:val="auto"/>
          <w:sz w:val="26"/>
          <w:szCs w:val="26"/>
        </w:rPr>
        <w:t>, что вызывает чувство гордости.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Волонтеры обеспечивали: экскурсионную работу уникального передвижного музея «Поезд Победы» – первой в мире </w:t>
      </w:r>
      <w:proofErr w:type="spellStart"/>
      <w:r w:rsidRPr="00D203C3">
        <w:rPr>
          <w:color w:val="auto"/>
          <w:sz w:val="26"/>
          <w:szCs w:val="26"/>
        </w:rPr>
        <w:t>иммерсивной</w:t>
      </w:r>
      <w:proofErr w:type="spellEnd"/>
      <w:r w:rsidRPr="00D203C3">
        <w:rPr>
          <w:color w:val="auto"/>
          <w:sz w:val="26"/>
          <w:szCs w:val="26"/>
        </w:rPr>
        <w:t xml:space="preserve"> инсталляции, размещенной в подвижном составе поезда; помощь жителям города в вопросах онлайн голосования за выбор территории для благоустройства в рамках реализации федерального проекта «Формирование комфортной городской среды» национального проекта «Жилье и городская среда». Студенты из Торжка в числе ста волонтёров со всей страны помогали в организации парада в День Победы на Красной площади.  Наши волонтёры проявили высокий профессионализм во время работы на мероприятии такого значения, представив Тверскую область на самом высоком уровне. В целях профилактики безнадзорности и правонарушений несовершеннолетних и патриотического воспитания «проблемной» молодежи была организована экскурсионная поездка в парк «Патриот» Московской области, а также на мемориальный комплекс «Медное».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Ежегодно проводится </w:t>
      </w:r>
      <w:proofErr w:type="gramStart"/>
      <w:r w:rsidRPr="00D203C3">
        <w:rPr>
          <w:color w:val="auto"/>
          <w:sz w:val="26"/>
          <w:szCs w:val="26"/>
        </w:rPr>
        <w:t>масштабный</w:t>
      </w:r>
      <w:proofErr w:type="gramEnd"/>
      <w:r w:rsidRPr="00D203C3">
        <w:rPr>
          <w:color w:val="auto"/>
          <w:sz w:val="26"/>
          <w:szCs w:val="26"/>
        </w:rPr>
        <w:t xml:space="preserve"> экологический квест «Чистые игры», организованный в виде командных соревнований. В очистке Митинского лесопарка от мусора приняли участие более 200 человек, собрано более 3 т</w:t>
      </w:r>
      <w:r>
        <w:rPr>
          <w:color w:val="auto"/>
          <w:sz w:val="26"/>
          <w:szCs w:val="26"/>
        </w:rPr>
        <w:t xml:space="preserve">онн </w:t>
      </w:r>
      <w:r w:rsidRPr="00D203C3">
        <w:rPr>
          <w:color w:val="auto"/>
          <w:sz w:val="26"/>
          <w:szCs w:val="26"/>
        </w:rPr>
        <w:t>мусора.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Важнейшим направлением жилищной политики остается поддержка в обеспечении жильем молодых семей. Программа дает возможность получения социальных выплат, которые предоставляются на покупку (строительство) жилья.  В 2022 году выплаты получили 8 семей.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</w:p>
    <w:p w:rsidR="0053750D" w:rsidRDefault="0053750D" w:rsidP="0053750D">
      <w:pPr>
        <w:ind w:firstLine="709"/>
        <w:jc w:val="center"/>
        <w:rPr>
          <w:b/>
          <w:bCs/>
          <w:color w:val="auto"/>
          <w:sz w:val="26"/>
          <w:szCs w:val="26"/>
        </w:rPr>
      </w:pPr>
      <w:r w:rsidRPr="00D203C3">
        <w:rPr>
          <w:b/>
          <w:bCs/>
          <w:color w:val="auto"/>
          <w:sz w:val="26"/>
          <w:szCs w:val="26"/>
        </w:rPr>
        <w:t xml:space="preserve">Дорогие </w:t>
      </w:r>
      <w:proofErr w:type="spellStart"/>
      <w:r w:rsidRPr="00D203C3">
        <w:rPr>
          <w:b/>
          <w:bCs/>
          <w:color w:val="auto"/>
          <w:sz w:val="26"/>
          <w:szCs w:val="26"/>
        </w:rPr>
        <w:t>новоторы</w:t>
      </w:r>
      <w:proofErr w:type="spellEnd"/>
      <w:r w:rsidRPr="00D203C3">
        <w:rPr>
          <w:b/>
          <w:bCs/>
          <w:color w:val="auto"/>
          <w:sz w:val="26"/>
          <w:szCs w:val="26"/>
        </w:rPr>
        <w:t>! Уважаемые коллеги!</w:t>
      </w:r>
    </w:p>
    <w:p w:rsidR="0053750D" w:rsidRPr="00D203C3" w:rsidRDefault="0053750D" w:rsidP="0053750D">
      <w:pPr>
        <w:ind w:firstLine="709"/>
        <w:jc w:val="center"/>
        <w:rPr>
          <w:b/>
          <w:bCs/>
          <w:color w:val="auto"/>
          <w:sz w:val="26"/>
          <w:szCs w:val="26"/>
        </w:rPr>
      </w:pP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Несмотря на то, что прошедший год был очень непростым, было немало сделано.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 xml:space="preserve">Мы видим наши проблемы и постоянно работаем над ошибками. Впереди много важных и ответственных дел, направленных на улучшение качества жизни населения и создание комфортной среды для всех граждан. </w:t>
      </w:r>
    </w:p>
    <w:p w:rsidR="0053750D" w:rsidRPr="00D203C3" w:rsidRDefault="0053750D" w:rsidP="0053750D">
      <w:pPr>
        <w:ind w:firstLine="709"/>
        <w:jc w:val="both"/>
        <w:rPr>
          <w:color w:val="auto"/>
          <w:sz w:val="26"/>
          <w:szCs w:val="26"/>
        </w:rPr>
      </w:pPr>
      <w:r w:rsidRPr="00D203C3">
        <w:rPr>
          <w:color w:val="auto"/>
          <w:sz w:val="26"/>
          <w:szCs w:val="26"/>
        </w:rPr>
        <w:t>Только совместными усилиями с депутатами, в тесной коммуникации с жителями  нашего города – мы сумеем продолжить все начатые проекты и воплотить в жизнь самые смелые идеи для развития нашего города.</w:t>
      </w:r>
    </w:p>
    <w:p w:rsidR="002507A4" w:rsidRPr="005C59C4" w:rsidRDefault="002507A4" w:rsidP="0053750D">
      <w:pPr>
        <w:jc w:val="center"/>
        <w:rPr>
          <w:color w:val="auto"/>
          <w:sz w:val="26"/>
          <w:szCs w:val="26"/>
        </w:rPr>
      </w:pPr>
    </w:p>
    <w:sectPr w:rsidR="002507A4" w:rsidRPr="005C59C4" w:rsidSect="0029082C">
      <w:footerReference w:type="default" r:id="rId8"/>
      <w:pgSz w:w="11906" w:h="16838"/>
      <w:pgMar w:top="1134" w:right="850" w:bottom="1134" w:left="1701" w:header="709" w:footer="40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76" w:rsidRDefault="00090E76">
      <w:r>
        <w:separator/>
      </w:r>
    </w:p>
  </w:endnote>
  <w:endnote w:type="continuationSeparator" w:id="1">
    <w:p w:rsidR="00090E76" w:rsidRDefault="0009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A4" w:rsidRDefault="00250B94">
    <w:pPr>
      <w:framePr w:wrap="around" w:vAnchor="text" w:hAnchor="margin" w:xAlign="center" w:y="1"/>
    </w:pPr>
    <w:r>
      <w:fldChar w:fldCharType="begin"/>
    </w:r>
    <w:r w:rsidR="00770737">
      <w:instrText xml:space="preserve">PAGE </w:instrText>
    </w:r>
    <w:r>
      <w:fldChar w:fldCharType="separate"/>
    </w:r>
    <w:r w:rsidR="00610A76">
      <w:rPr>
        <w:noProof/>
      </w:rPr>
      <w:t>14</w:t>
    </w:r>
    <w:r>
      <w:fldChar w:fldCharType="end"/>
    </w:r>
  </w:p>
  <w:p w:rsidR="002507A4" w:rsidRDefault="002507A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76" w:rsidRDefault="00090E76">
      <w:r>
        <w:separator/>
      </w:r>
    </w:p>
  </w:footnote>
  <w:footnote w:type="continuationSeparator" w:id="1">
    <w:p w:rsidR="00090E76" w:rsidRDefault="0009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29"/>
    <w:multiLevelType w:val="hybridMultilevel"/>
    <w:tmpl w:val="A4EA141A"/>
    <w:lvl w:ilvl="0" w:tplc="17F2EF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307FD"/>
    <w:multiLevelType w:val="multilevel"/>
    <w:tmpl w:val="5AF00A8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pStyle w:val="6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8C723E"/>
    <w:multiLevelType w:val="hybridMultilevel"/>
    <w:tmpl w:val="4DDC826E"/>
    <w:lvl w:ilvl="0" w:tplc="92B0EC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E445DD"/>
    <w:multiLevelType w:val="hybridMultilevel"/>
    <w:tmpl w:val="CA9EB6C0"/>
    <w:lvl w:ilvl="0" w:tplc="8DAA34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8A1FFE"/>
    <w:multiLevelType w:val="hybridMultilevel"/>
    <w:tmpl w:val="15B8A030"/>
    <w:lvl w:ilvl="0" w:tplc="DFC41F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7A4"/>
    <w:rsid w:val="00047F1E"/>
    <w:rsid w:val="00090753"/>
    <w:rsid w:val="00090E76"/>
    <w:rsid w:val="001774BC"/>
    <w:rsid w:val="00181EBC"/>
    <w:rsid w:val="001D35A8"/>
    <w:rsid w:val="0022548F"/>
    <w:rsid w:val="002507A4"/>
    <w:rsid w:val="00250B94"/>
    <w:rsid w:val="0029082C"/>
    <w:rsid w:val="003201B5"/>
    <w:rsid w:val="00321A79"/>
    <w:rsid w:val="003C2BFD"/>
    <w:rsid w:val="00427953"/>
    <w:rsid w:val="004378B3"/>
    <w:rsid w:val="00444E9E"/>
    <w:rsid w:val="004F0E04"/>
    <w:rsid w:val="0053750D"/>
    <w:rsid w:val="00567309"/>
    <w:rsid w:val="005C4729"/>
    <w:rsid w:val="005C4B9D"/>
    <w:rsid w:val="005C59C4"/>
    <w:rsid w:val="0060509E"/>
    <w:rsid w:val="00610A76"/>
    <w:rsid w:val="006605D5"/>
    <w:rsid w:val="006A1924"/>
    <w:rsid w:val="00742C8C"/>
    <w:rsid w:val="00770737"/>
    <w:rsid w:val="007818B5"/>
    <w:rsid w:val="007B4E2A"/>
    <w:rsid w:val="007E65AA"/>
    <w:rsid w:val="007F0B41"/>
    <w:rsid w:val="00806ADD"/>
    <w:rsid w:val="0097732E"/>
    <w:rsid w:val="009C710C"/>
    <w:rsid w:val="00A02E1D"/>
    <w:rsid w:val="00A03F2C"/>
    <w:rsid w:val="00A56848"/>
    <w:rsid w:val="00A768E5"/>
    <w:rsid w:val="00B63893"/>
    <w:rsid w:val="00BA3A40"/>
    <w:rsid w:val="00C413F2"/>
    <w:rsid w:val="00C63428"/>
    <w:rsid w:val="00CE70E7"/>
    <w:rsid w:val="00DA186B"/>
    <w:rsid w:val="00DC5C1F"/>
    <w:rsid w:val="00EA46EA"/>
    <w:rsid w:val="00EE24DE"/>
    <w:rsid w:val="00EF1759"/>
    <w:rsid w:val="00F562C3"/>
    <w:rsid w:val="00F87670"/>
    <w:rsid w:val="00F879E7"/>
    <w:rsid w:val="00FA31C2"/>
    <w:rsid w:val="00FE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E210D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FE210D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FE210D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next w:val="a"/>
    <w:link w:val="30"/>
    <w:uiPriority w:val="9"/>
    <w:qFormat/>
    <w:rsid w:val="00FE21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E210D"/>
    <w:pPr>
      <w:keepNext/>
      <w:tabs>
        <w:tab w:val="left" w:pos="0"/>
      </w:tabs>
      <w:jc w:val="center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FE21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E210D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E210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E21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210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21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210D"/>
    <w:rPr>
      <w:rFonts w:ascii="XO Thames" w:hAnsi="XO Thames"/>
      <w:sz w:val="28"/>
    </w:rPr>
  </w:style>
  <w:style w:type="paragraph" w:styleId="60">
    <w:name w:val="toc 6"/>
    <w:next w:val="a"/>
    <w:link w:val="61"/>
    <w:uiPriority w:val="39"/>
    <w:rsid w:val="00FE210D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"/>
    <w:link w:val="60"/>
    <w:rsid w:val="00FE210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21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210D"/>
    <w:rPr>
      <w:rFonts w:ascii="XO Thames" w:hAnsi="XO Thames"/>
      <w:sz w:val="28"/>
    </w:rPr>
  </w:style>
  <w:style w:type="paragraph" w:customStyle="1" w:styleId="iceouttxt4">
    <w:name w:val="iceouttxt4"/>
    <w:basedOn w:val="12"/>
    <w:link w:val="iceouttxt40"/>
    <w:rsid w:val="00FE210D"/>
  </w:style>
  <w:style w:type="character" w:customStyle="1" w:styleId="iceouttxt40">
    <w:name w:val="iceouttxt4"/>
    <w:basedOn w:val="a0"/>
    <w:link w:val="iceouttxt4"/>
    <w:rsid w:val="00FE210D"/>
  </w:style>
  <w:style w:type="character" w:customStyle="1" w:styleId="30">
    <w:name w:val="Заголовок 3 Знак"/>
    <w:link w:val="3"/>
    <w:rsid w:val="00FE210D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FE21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FE210D"/>
    <w:rPr>
      <w:rFonts w:ascii="Times New Roman" w:hAnsi="Times New Roman"/>
      <w:sz w:val="24"/>
    </w:rPr>
  </w:style>
  <w:style w:type="paragraph" w:customStyle="1" w:styleId="Default">
    <w:name w:val="Default"/>
    <w:link w:val="Default0"/>
    <w:rsid w:val="00FE210D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FE210D"/>
    <w:rPr>
      <w:rFonts w:ascii="Times New Roman" w:hAnsi="Times New Roman"/>
      <w:color w:val="000000"/>
      <w:sz w:val="24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FE210D"/>
    <w:pPr>
      <w:ind w:left="720"/>
      <w:contextualSpacing/>
    </w:pPr>
  </w:style>
  <w:style w:type="character" w:customStyle="1" w:styleId="a6">
    <w:name w:val="Абзац списка Знак"/>
    <w:aliases w:val="SL_Абзац списка Знак"/>
    <w:basedOn w:val="1"/>
    <w:link w:val="a5"/>
    <w:uiPriority w:val="34"/>
    <w:rsid w:val="00FE210D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FE210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FE210D"/>
    <w:rPr>
      <w:rFonts w:ascii="Times New Roman" w:hAnsi="Times New Roman"/>
      <w:sz w:val="16"/>
    </w:rPr>
  </w:style>
  <w:style w:type="paragraph" w:customStyle="1" w:styleId="23">
    <w:name w:val="Основной текст (2)"/>
    <w:basedOn w:val="a"/>
    <w:link w:val="24"/>
    <w:rsid w:val="00FE210D"/>
    <w:pPr>
      <w:widowControl w:val="0"/>
      <w:spacing w:before="60" w:line="298" w:lineRule="exact"/>
    </w:pPr>
    <w:rPr>
      <w:sz w:val="20"/>
    </w:rPr>
  </w:style>
  <w:style w:type="character" w:customStyle="1" w:styleId="24">
    <w:name w:val="Основной текст (2)"/>
    <w:basedOn w:val="1"/>
    <w:link w:val="23"/>
    <w:rsid w:val="00FE210D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FE210D"/>
    <w:rPr>
      <w:rFonts w:ascii="Arial" w:hAnsi="Arial"/>
    </w:rPr>
  </w:style>
  <w:style w:type="character" w:customStyle="1" w:styleId="ConsPlusNormal0">
    <w:name w:val="ConsPlusNormal"/>
    <w:link w:val="ConsPlusNormal"/>
    <w:rsid w:val="00FE210D"/>
    <w:rPr>
      <w:rFonts w:ascii="Arial" w:hAnsi="Arial"/>
    </w:rPr>
  </w:style>
  <w:style w:type="paragraph" w:styleId="a7">
    <w:name w:val="Body Text"/>
    <w:basedOn w:val="a"/>
    <w:link w:val="a8"/>
    <w:rsid w:val="00FE210D"/>
  </w:style>
  <w:style w:type="character" w:customStyle="1" w:styleId="a8">
    <w:name w:val="Основной текст Знак"/>
    <w:basedOn w:val="1"/>
    <w:link w:val="a7"/>
    <w:rsid w:val="00FE210D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sid w:val="00FE210D"/>
    <w:rPr>
      <w:rFonts w:ascii="Cambria" w:hAnsi="Cambria"/>
      <w:sz w:val="22"/>
    </w:rPr>
  </w:style>
  <w:style w:type="paragraph" w:styleId="a9">
    <w:name w:val="Normal (Web)"/>
    <w:basedOn w:val="a"/>
    <w:link w:val="aa"/>
    <w:rsid w:val="00FE210D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FE210D"/>
    <w:rPr>
      <w:rFonts w:ascii="Times New Roman" w:hAnsi="Times New Roman"/>
      <w:sz w:val="24"/>
    </w:rPr>
  </w:style>
  <w:style w:type="paragraph" w:customStyle="1" w:styleId="ab">
    <w:name w:val="Заг_осн. текст"/>
    <w:basedOn w:val="a"/>
    <w:link w:val="ac"/>
    <w:rsid w:val="00FE210D"/>
    <w:pPr>
      <w:spacing w:line="360" w:lineRule="auto"/>
      <w:ind w:firstLine="709"/>
      <w:jc w:val="both"/>
    </w:pPr>
  </w:style>
  <w:style w:type="character" w:customStyle="1" w:styleId="ac">
    <w:name w:val="Заг_осн. текст"/>
    <w:basedOn w:val="1"/>
    <w:link w:val="ab"/>
    <w:rsid w:val="00FE210D"/>
    <w:rPr>
      <w:rFonts w:ascii="Times New Roman" w:hAnsi="Times New Roman"/>
      <w:color w:val="000000"/>
      <w:sz w:val="24"/>
    </w:rPr>
  </w:style>
  <w:style w:type="paragraph" w:customStyle="1" w:styleId="ConsPlusNonformat">
    <w:name w:val="ConsPlusNonformat"/>
    <w:link w:val="ConsPlusNonformat0"/>
    <w:rsid w:val="00FE210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E210D"/>
    <w:rPr>
      <w:rFonts w:ascii="Courier New" w:hAnsi="Courier New"/>
    </w:rPr>
  </w:style>
  <w:style w:type="paragraph" w:styleId="33">
    <w:name w:val="toc 3"/>
    <w:next w:val="a"/>
    <w:link w:val="34"/>
    <w:uiPriority w:val="39"/>
    <w:rsid w:val="00FE210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E210D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FE210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FE210D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E210D"/>
    <w:rPr>
      <w:rFonts w:ascii="XO Thames" w:hAnsi="XO Thames"/>
      <w:b/>
      <w:sz w:val="22"/>
    </w:rPr>
  </w:style>
  <w:style w:type="paragraph" w:customStyle="1" w:styleId="6">
    <w:name w:val="Заг6_Приложение"/>
    <w:basedOn w:val="a"/>
    <w:link w:val="62"/>
    <w:rsid w:val="00FE210D"/>
    <w:pPr>
      <w:keepNext/>
      <w:numPr>
        <w:ilvl w:val="2"/>
        <w:numId w:val="1"/>
      </w:numPr>
      <w:spacing w:before="240" w:after="240"/>
      <w:outlineLvl w:val="5"/>
    </w:pPr>
    <w:rPr>
      <w:b/>
      <w:sz w:val="23"/>
    </w:rPr>
  </w:style>
  <w:style w:type="character" w:customStyle="1" w:styleId="62">
    <w:name w:val="Заг6_Приложение"/>
    <w:basedOn w:val="1"/>
    <w:link w:val="6"/>
    <w:rsid w:val="00FE210D"/>
    <w:rPr>
      <w:rFonts w:ascii="Times New Roman" w:hAnsi="Times New Roman"/>
      <w:b/>
      <w:sz w:val="23"/>
    </w:rPr>
  </w:style>
  <w:style w:type="character" w:customStyle="1" w:styleId="11">
    <w:name w:val="Заголовок 1 Знак"/>
    <w:basedOn w:val="1"/>
    <w:link w:val="10"/>
    <w:rsid w:val="00FE210D"/>
    <w:rPr>
      <w:rFonts w:ascii="Times New Roman" w:hAnsi="Times New Roman"/>
      <w:b/>
      <w:sz w:val="48"/>
    </w:rPr>
  </w:style>
  <w:style w:type="paragraph" w:styleId="ad">
    <w:name w:val="header"/>
    <w:basedOn w:val="a"/>
    <w:link w:val="ae"/>
    <w:rsid w:val="00FE2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FE210D"/>
    <w:rPr>
      <w:rFonts w:ascii="Times New Roman" w:hAnsi="Times New Roman"/>
      <w:sz w:val="24"/>
    </w:rPr>
  </w:style>
  <w:style w:type="paragraph" w:customStyle="1" w:styleId="13">
    <w:name w:val="Гиперссылка1"/>
    <w:link w:val="af"/>
    <w:rsid w:val="00FE210D"/>
    <w:rPr>
      <w:color w:val="0000FF"/>
      <w:u w:val="single"/>
    </w:rPr>
  </w:style>
  <w:style w:type="character" w:styleId="af">
    <w:name w:val="Hyperlink"/>
    <w:link w:val="13"/>
    <w:rsid w:val="00FE210D"/>
    <w:rPr>
      <w:color w:val="0000FF"/>
      <w:u w:val="single"/>
    </w:rPr>
  </w:style>
  <w:style w:type="paragraph" w:customStyle="1" w:styleId="Footnote">
    <w:name w:val="Footnote"/>
    <w:link w:val="Footnote0"/>
    <w:rsid w:val="00FE21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E210D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FE210D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FE210D"/>
    <w:rPr>
      <w:rFonts w:ascii="Tahoma" w:hAnsi="Tahoma"/>
      <w:sz w:val="16"/>
    </w:rPr>
  </w:style>
  <w:style w:type="paragraph" w:customStyle="1" w:styleId="14">
    <w:name w:val="Выделение1"/>
    <w:link w:val="af2"/>
    <w:rsid w:val="00FE210D"/>
    <w:rPr>
      <w:rFonts w:ascii="Times New Roman" w:hAnsi="Times New Roman"/>
      <w:i/>
    </w:rPr>
  </w:style>
  <w:style w:type="character" w:styleId="af2">
    <w:name w:val="Emphasis"/>
    <w:link w:val="14"/>
    <w:rsid w:val="00FE210D"/>
    <w:rPr>
      <w:rFonts w:ascii="Times New Roman" w:hAnsi="Times New Roman"/>
      <w:i/>
    </w:rPr>
  </w:style>
  <w:style w:type="paragraph" w:styleId="15">
    <w:name w:val="toc 1"/>
    <w:next w:val="a"/>
    <w:link w:val="16"/>
    <w:uiPriority w:val="39"/>
    <w:rsid w:val="00FE210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E21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21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E210D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FE210D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E210D"/>
    <w:rPr>
      <w:rFonts w:ascii="XO Thames" w:hAnsi="XO Thames"/>
      <w:sz w:val="28"/>
    </w:rPr>
  </w:style>
  <w:style w:type="paragraph" w:styleId="27">
    <w:name w:val="Body Text 2"/>
    <w:basedOn w:val="a"/>
    <w:link w:val="28"/>
    <w:rsid w:val="00FE210D"/>
    <w:pPr>
      <w:spacing w:after="120" w:line="480" w:lineRule="auto"/>
    </w:pPr>
    <w:rPr>
      <w:rFonts w:ascii="Calibri" w:hAnsi="Calibri"/>
      <w:sz w:val="22"/>
    </w:rPr>
  </w:style>
  <w:style w:type="character" w:customStyle="1" w:styleId="28">
    <w:name w:val="Основной текст 2 Знак"/>
    <w:basedOn w:val="1"/>
    <w:link w:val="27"/>
    <w:rsid w:val="00FE210D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FE21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210D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FE210D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4">
    <w:name w:val="Основной текст с отступом Знак"/>
    <w:basedOn w:val="1"/>
    <w:link w:val="af3"/>
    <w:rsid w:val="00FE210D"/>
    <w:rPr>
      <w:rFonts w:ascii="Calibri" w:hAnsi="Calibri"/>
      <w:sz w:val="22"/>
    </w:rPr>
  </w:style>
  <w:style w:type="paragraph" w:customStyle="1" w:styleId="17">
    <w:name w:val="Строгий1"/>
    <w:link w:val="af5"/>
    <w:rsid w:val="00FE210D"/>
    <w:rPr>
      <w:b/>
    </w:rPr>
  </w:style>
  <w:style w:type="character" w:styleId="af5">
    <w:name w:val="Strong"/>
    <w:link w:val="17"/>
    <w:rsid w:val="00FE210D"/>
    <w:rPr>
      <w:b/>
    </w:rPr>
  </w:style>
  <w:style w:type="paragraph" w:customStyle="1" w:styleId="12">
    <w:name w:val="Основной шрифт абзаца1"/>
    <w:rsid w:val="00FE210D"/>
  </w:style>
  <w:style w:type="paragraph" w:styleId="af6">
    <w:name w:val="caption"/>
    <w:basedOn w:val="a"/>
    <w:next w:val="a"/>
    <w:link w:val="af7"/>
    <w:qFormat/>
    <w:rsid w:val="00FE210D"/>
    <w:pPr>
      <w:spacing w:line="360" w:lineRule="auto"/>
      <w:jc w:val="both"/>
    </w:pPr>
    <w:rPr>
      <w:b/>
      <w:sz w:val="28"/>
    </w:rPr>
  </w:style>
  <w:style w:type="character" w:customStyle="1" w:styleId="af7">
    <w:name w:val="Название объекта Знак"/>
    <w:basedOn w:val="1"/>
    <w:link w:val="af6"/>
    <w:rsid w:val="00FE210D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FE21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210D"/>
    <w:rPr>
      <w:rFonts w:ascii="XO Thames" w:hAnsi="XO Thames"/>
      <w:sz w:val="28"/>
    </w:rPr>
  </w:style>
  <w:style w:type="paragraph" w:customStyle="1" w:styleId="18">
    <w:name w:val="Абзац списка1"/>
    <w:basedOn w:val="a"/>
    <w:link w:val="19"/>
    <w:rsid w:val="00FE210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sid w:val="00FE210D"/>
    <w:rPr>
      <w:rFonts w:ascii="Calibri" w:hAnsi="Calibri"/>
      <w:sz w:val="22"/>
    </w:rPr>
  </w:style>
  <w:style w:type="paragraph" w:styleId="af8">
    <w:name w:val="No Spacing"/>
    <w:link w:val="af9"/>
    <w:rsid w:val="00FE210D"/>
    <w:rPr>
      <w:sz w:val="22"/>
    </w:rPr>
  </w:style>
  <w:style w:type="character" w:customStyle="1" w:styleId="af9">
    <w:name w:val="Без интервала Знак"/>
    <w:link w:val="af8"/>
    <w:rsid w:val="00FE210D"/>
    <w:rPr>
      <w:sz w:val="22"/>
    </w:rPr>
  </w:style>
  <w:style w:type="paragraph" w:customStyle="1" w:styleId="afa">
    <w:name w:val="Леша"/>
    <w:basedOn w:val="a"/>
    <w:link w:val="afb"/>
    <w:rsid w:val="00FE210D"/>
    <w:pPr>
      <w:jc w:val="both"/>
    </w:pPr>
    <w:rPr>
      <w:b/>
      <w:sz w:val="28"/>
    </w:rPr>
  </w:style>
  <w:style w:type="character" w:customStyle="1" w:styleId="afb">
    <w:name w:val="Леша"/>
    <w:basedOn w:val="1"/>
    <w:link w:val="afa"/>
    <w:rsid w:val="00FE210D"/>
    <w:rPr>
      <w:rFonts w:ascii="Times New Roman" w:hAnsi="Times New Roman"/>
      <w:b/>
      <w:sz w:val="28"/>
    </w:rPr>
  </w:style>
  <w:style w:type="paragraph" w:styleId="afc">
    <w:name w:val="Subtitle"/>
    <w:next w:val="a"/>
    <w:link w:val="afd"/>
    <w:uiPriority w:val="11"/>
    <w:qFormat/>
    <w:rsid w:val="00FE210D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FE210D"/>
    <w:rPr>
      <w:rFonts w:ascii="XO Thames" w:hAnsi="XO Thames"/>
      <w:i/>
      <w:sz w:val="24"/>
    </w:rPr>
  </w:style>
  <w:style w:type="paragraph" w:styleId="afe">
    <w:name w:val="Title"/>
    <w:basedOn w:val="a"/>
    <w:link w:val="aff"/>
    <w:qFormat/>
    <w:rsid w:val="00FE210D"/>
    <w:pPr>
      <w:ind w:firstLine="709"/>
      <w:jc w:val="center"/>
    </w:pPr>
    <w:rPr>
      <w:b/>
      <w:sz w:val="32"/>
    </w:rPr>
  </w:style>
  <w:style w:type="character" w:customStyle="1" w:styleId="aff">
    <w:name w:val="Название Знак"/>
    <w:basedOn w:val="1"/>
    <w:link w:val="afe"/>
    <w:rsid w:val="00FE210D"/>
    <w:rPr>
      <w:rFonts w:ascii="Times New Roman" w:hAnsi="Times New Roman"/>
      <w:b/>
      <w:sz w:val="32"/>
    </w:rPr>
  </w:style>
  <w:style w:type="character" w:customStyle="1" w:styleId="40">
    <w:name w:val="Заголовок 4 Знак"/>
    <w:basedOn w:val="1"/>
    <w:link w:val="4"/>
    <w:rsid w:val="00FE210D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uiPriority w:val="9"/>
    <w:rsid w:val="00FE210D"/>
    <w:rPr>
      <w:rFonts w:ascii="Calibri Light" w:hAnsi="Calibri Light"/>
      <w:b/>
      <w:i/>
      <w:sz w:val="28"/>
    </w:rPr>
  </w:style>
  <w:style w:type="paragraph" w:styleId="35">
    <w:name w:val="Body Text 3"/>
    <w:basedOn w:val="a"/>
    <w:link w:val="36"/>
    <w:rsid w:val="00FE210D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FE210D"/>
    <w:rPr>
      <w:rFonts w:ascii="Times New Roman" w:hAnsi="Times New Roman"/>
      <w:sz w:val="16"/>
    </w:rPr>
  </w:style>
  <w:style w:type="table" w:styleId="aff0">
    <w:name w:val="Table Grid"/>
    <w:basedOn w:val="a1"/>
    <w:rsid w:val="00FE210D"/>
    <w:pPr>
      <w:ind w:left="720" w:hanging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Vershinskaya</cp:lastModifiedBy>
  <cp:revision>20</cp:revision>
  <dcterms:created xsi:type="dcterms:W3CDTF">2023-06-06T09:02:00Z</dcterms:created>
  <dcterms:modified xsi:type="dcterms:W3CDTF">2023-06-08T07:49:00Z</dcterms:modified>
</cp:coreProperties>
</file>